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3EEDCD6E"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Pr="004560F5">
        <w:rPr>
          <w:rFonts w:ascii="Arial" w:hAnsi="Arial" w:cs="Arial"/>
          <w:b/>
          <w:sz w:val="24"/>
          <w:lang w:val="en-US"/>
        </w:rPr>
        <w:tab/>
      </w:r>
      <w:r w:rsidR="006E6534" w:rsidRPr="006E6534">
        <w:rPr>
          <w:rFonts w:ascii="Arial" w:hAnsi="Arial" w:cs="Arial"/>
          <w:b/>
          <w:sz w:val="24"/>
          <w:lang w:val="en-US"/>
        </w:rPr>
        <w:t>R1-</w:t>
      </w:r>
      <w:r w:rsidR="008F09A3" w:rsidRPr="008F09A3">
        <w:rPr>
          <w:rFonts w:ascii="Arial" w:hAnsi="Arial" w:cs="Arial"/>
          <w:b/>
          <w:sz w:val="24"/>
          <w:lang w:val="en-US"/>
        </w:rPr>
        <w:t>240077</w:t>
      </w:r>
      <w:r w:rsidR="003F7CA8">
        <w:rPr>
          <w:rFonts w:ascii="Arial" w:hAnsi="Arial" w:cs="Arial"/>
          <w:b/>
          <w:sz w:val="24"/>
          <w:lang w:val="en-US"/>
        </w:rPr>
        <w:t>2</w:t>
      </w:r>
    </w:p>
    <w:p w14:paraId="0877B945" w14:textId="3749D0BF" w:rsidR="004B4372" w:rsidRDefault="00B1084B" w:rsidP="004B4372">
      <w:pPr>
        <w:tabs>
          <w:tab w:val="left" w:pos="1985"/>
        </w:tabs>
        <w:spacing w:after="0"/>
        <w:jc w:val="both"/>
        <w:rPr>
          <w:rFonts w:ascii="Arial" w:hAnsi="Arial" w:cs="Arial"/>
          <w:b/>
          <w:sz w:val="24"/>
          <w:lang w:val="en-US"/>
        </w:rPr>
      </w:pPr>
      <w:r w:rsidRPr="00B1084B">
        <w:rPr>
          <w:rFonts w:ascii="Arial" w:hAnsi="Arial" w:cs="Arial"/>
          <w:b/>
          <w:bCs/>
          <w:sz w:val="24"/>
        </w:rPr>
        <w:t>Athens, Greece, February 26</w:t>
      </w:r>
      <w:r w:rsidRPr="00B1084B">
        <w:rPr>
          <w:rFonts w:ascii="Arial" w:hAnsi="Arial" w:cs="Arial"/>
          <w:b/>
          <w:bCs/>
          <w:sz w:val="24"/>
          <w:vertAlign w:val="superscript"/>
        </w:rPr>
        <w:t>th</w:t>
      </w:r>
      <w:r>
        <w:rPr>
          <w:rFonts w:ascii="Arial" w:hAnsi="Arial" w:cs="Arial"/>
          <w:b/>
          <w:bCs/>
          <w:sz w:val="24"/>
        </w:rPr>
        <w:t xml:space="preserve"> </w:t>
      </w:r>
      <w:r w:rsidRPr="00B1084B">
        <w:rPr>
          <w:rFonts w:ascii="Arial" w:hAnsi="Arial" w:cs="Arial"/>
          <w:b/>
          <w:bCs/>
          <w:sz w:val="24"/>
        </w:rPr>
        <w:t>– March 1</w:t>
      </w:r>
      <w:r w:rsidRPr="00B1084B">
        <w:rPr>
          <w:rFonts w:ascii="Arial" w:hAnsi="Arial" w:cs="Arial"/>
          <w:b/>
          <w:bCs/>
          <w:sz w:val="24"/>
          <w:vertAlign w:val="superscript"/>
        </w:rPr>
        <w:t>st</w:t>
      </w:r>
      <w:r w:rsidRPr="00B1084B">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9624B0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F7CA8" w:rsidRPr="003F7CA8">
        <w:rPr>
          <w:rFonts w:ascii="Arial" w:eastAsia="Malgun Gothic" w:hAnsi="Arial" w:cs="Arial"/>
          <w:b/>
          <w:sz w:val="24"/>
          <w:lang w:val="en-US" w:eastAsia="ko-KR"/>
        </w:rPr>
        <w:t>Discussion on Rel-19 CSI enhancements</w:t>
      </w:r>
    </w:p>
    <w:p w14:paraId="442797E2" w14:textId="7B2A2E3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3F7CA8">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7AB5DE2E" w:rsidR="001937F7" w:rsidRDefault="001937F7" w:rsidP="00AA4293">
      <w:pPr>
        <w:spacing w:before="240"/>
        <w:jc w:val="both"/>
        <w:rPr>
          <w:sz w:val="22"/>
          <w:lang w:eastAsia="zh-CN"/>
        </w:rPr>
      </w:pPr>
      <w:r>
        <w:rPr>
          <w:sz w:val="22"/>
          <w:lang w:eastAsia="zh-CN"/>
        </w:rPr>
        <w:t xml:space="preserve">In RAN plenary meeting #102 meeting, </w:t>
      </w:r>
      <w:r w:rsidR="00A77952">
        <w:rPr>
          <w:sz w:val="22"/>
          <w:lang w:eastAsia="zh-CN"/>
        </w:rPr>
        <w:t>the</w:t>
      </w:r>
      <w:r>
        <w:rPr>
          <w:sz w:val="22"/>
          <w:lang w:eastAsia="zh-CN"/>
        </w:rPr>
        <w:t xml:space="preserve"> WI on </w:t>
      </w:r>
      <w:r w:rsidR="00A77952">
        <w:rPr>
          <w:sz w:val="22"/>
          <w:lang w:eastAsia="zh-CN"/>
        </w:rPr>
        <w:t>NR MIMO Phase 5</w:t>
      </w:r>
      <w:r>
        <w:rPr>
          <w:sz w:val="22"/>
          <w:lang w:eastAsia="zh-CN"/>
        </w:rPr>
        <w:t xml:space="preserve"> was approved</w:t>
      </w:r>
      <w:r w:rsidR="00F85C02">
        <w:rPr>
          <w:sz w:val="22"/>
          <w:lang w:eastAsia="zh-CN"/>
        </w:rPr>
        <w:t xml:space="preserve"> </w:t>
      </w:r>
      <w:r w:rsidR="00F85C02">
        <w:rPr>
          <w:sz w:val="22"/>
          <w:lang w:eastAsia="zh-CN"/>
        </w:rPr>
        <w:fldChar w:fldCharType="begin"/>
      </w:r>
      <w:r w:rsidR="00F85C02">
        <w:rPr>
          <w:sz w:val="22"/>
          <w:lang w:eastAsia="zh-CN"/>
        </w:rPr>
        <w:instrText xml:space="preserve"> REF _Ref158818719 \n \h </w:instrText>
      </w:r>
      <w:r w:rsidR="00AA4293">
        <w:rPr>
          <w:sz w:val="22"/>
          <w:lang w:eastAsia="zh-CN"/>
        </w:rPr>
        <w:instrText xml:space="preserve"> \* MERGEFORMAT </w:instrText>
      </w:r>
      <w:r w:rsidR="00F85C02">
        <w:rPr>
          <w:sz w:val="22"/>
          <w:lang w:eastAsia="zh-CN"/>
        </w:rPr>
      </w:r>
      <w:r w:rsidR="00F85C02">
        <w:rPr>
          <w:sz w:val="22"/>
          <w:lang w:eastAsia="zh-CN"/>
        </w:rPr>
        <w:fldChar w:fldCharType="separate"/>
      </w:r>
      <w:r w:rsidR="00F85C02">
        <w:rPr>
          <w:sz w:val="22"/>
          <w:lang w:eastAsia="zh-CN"/>
        </w:rPr>
        <w:t>[1]</w:t>
      </w:r>
      <w:r w:rsidR="00F85C02">
        <w:rPr>
          <w:sz w:val="22"/>
          <w:lang w:eastAsia="zh-CN"/>
        </w:rPr>
        <w:fldChar w:fldCharType="end"/>
      </w:r>
      <w:r>
        <w:rPr>
          <w:sz w:val="22"/>
          <w:lang w:eastAsia="zh-CN"/>
        </w:rPr>
        <w:t xml:space="preserve">. </w:t>
      </w:r>
      <w:r w:rsidR="00A77952">
        <w:rPr>
          <w:sz w:val="22"/>
          <w:lang w:eastAsia="zh-CN"/>
        </w:rPr>
        <w:t xml:space="preserve">In the WI, there are five objectives. </w:t>
      </w:r>
      <w:r w:rsidR="006E44DF">
        <w:rPr>
          <w:sz w:val="22"/>
          <w:lang w:eastAsia="zh-CN"/>
        </w:rPr>
        <w:t>As shown in below table, o</w:t>
      </w:r>
      <w:r w:rsidR="00B816F4">
        <w:rPr>
          <w:sz w:val="22"/>
          <w:lang w:eastAsia="zh-CN"/>
        </w:rPr>
        <w:t xml:space="preserve">bjective 2 is for </w:t>
      </w:r>
      <w:r w:rsidR="00B816F4" w:rsidRPr="00B816F4">
        <w:rPr>
          <w:sz w:val="22"/>
          <w:lang w:eastAsia="zh-CN"/>
        </w:rPr>
        <w:t>CSI enhancement</w:t>
      </w:r>
      <w:r w:rsidR="00B816F4">
        <w:rPr>
          <w:sz w:val="22"/>
          <w:lang w:eastAsia="zh-CN"/>
        </w:rPr>
        <w:t xml:space="preserve"> on </w:t>
      </w:r>
      <w:r w:rsidR="00B816F4" w:rsidRPr="00B816F4">
        <w:rPr>
          <w:sz w:val="22"/>
          <w:lang w:eastAsia="zh-CN"/>
        </w:rPr>
        <w:t>up to 128 CSI-RS ports</w:t>
      </w:r>
      <w:r w:rsidR="00B816F4">
        <w:rPr>
          <w:sz w:val="22"/>
          <w:lang w:eastAsia="zh-CN"/>
        </w:rPr>
        <w:t xml:space="preserve">, </w:t>
      </w:r>
      <w:r w:rsidR="001F0B6B">
        <w:rPr>
          <w:sz w:val="22"/>
          <w:lang w:eastAsia="zh-CN"/>
        </w:rPr>
        <w:t xml:space="preserve">and </w:t>
      </w:r>
      <w:r w:rsidR="00B816F4">
        <w:rPr>
          <w:sz w:val="22"/>
          <w:lang w:eastAsia="zh-CN"/>
        </w:rPr>
        <w:t xml:space="preserve">objective 3 is for </w:t>
      </w:r>
      <w:r w:rsidR="00B816F4" w:rsidRPr="00B816F4">
        <w:rPr>
          <w:sz w:val="22"/>
          <w:lang w:eastAsia="zh-CN"/>
        </w:rPr>
        <w:t>CSI enhancement</w:t>
      </w:r>
      <w:r w:rsidR="00B816F4">
        <w:rPr>
          <w:sz w:val="22"/>
          <w:lang w:eastAsia="zh-CN"/>
        </w:rPr>
        <w:t xml:space="preserve"> on CJT</w:t>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1DFD44F8" w14:textId="2A7463EF" w:rsidR="00A8653D" w:rsidRPr="000D100E" w:rsidRDefault="00A8653D" w:rsidP="00A8653D">
            <w:pPr>
              <w:numPr>
                <w:ilvl w:val="0"/>
                <w:numId w:val="90"/>
              </w:numPr>
              <w:tabs>
                <w:tab w:val="left" w:pos="720"/>
              </w:tabs>
              <w:overflowPunct/>
              <w:autoSpaceDE/>
              <w:autoSpaceDN/>
              <w:adjustRightInd/>
              <w:snapToGrid w:val="0"/>
              <w:spacing w:after="0"/>
              <w:textAlignment w:val="auto"/>
              <w:rPr>
                <w:rFonts w:eastAsia="Times New Roman"/>
                <w:szCs w:val="24"/>
                <w:lang w:val="en-US"/>
              </w:rPr>
            </w:pPr>
            <w:bookmarkStart w:id="0" w:name="_Hlk146697700"/>
            <w:r w:rsidRPr="000D100E">
              <w:rPr>
                <w:rFonts w:eastAsia="Times New Roman"/>
                <w:szCs w:val="24"/>
                <w:lang w:val="en-US"/>
              </w:rPr>
              <w:t xml:space="preserve">Specify CSI support for up to 128 CSI-RS ports, targeting </w:t>
            </w:r>
            <w:proofErr w:type="gramStart"/>
            <w:r w:rsidRPr="000D100E">
              <w:rPr>
                <w:rFonts w:eastAsia="Times New Roman"/>
                <w:szCs w:val="24"/>
                <w:lang w:val="en-US"/>
              </w:rPr>
              <w:t>FR1</w:t>
            </w:r>
            <w:proofErr w:type="gramEnd"/>
          </w:p>
          <w:p w14:paraId="184B9D30" w14:textId="77777777" w:rsidR="00A8653D" w:rsidRPr="000D100E" w:rsidRDefault="00A8653D" w:rsidP="00A8653D">
            <w:pPr>
              <w:numPr>
                <w:ilvl w:val="1"/>
                <w:numId w:val="93"/>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 xml:space="preserve">Type-I codebook refinement supporting up to a total of 128 CSI-RS ports across all resources, assuming legacy CSI-RS resources (with up to 32 CSI-RS ports per resource), based on extension of legacy </w:t>
            </w:r>
            <w:proofErr w:type="gramStart"/>
            <w:r w:rsidRPr="000D100E">
              <w:rPr>
                <w:rFonts w:eastAsia="Times New Roman"/>
                <w:szCs w:val="24"/>
                <w:lang w:val="en-US"/>
              </w:rPr>
              <w:t>codebooks</w:t>
            </w:r>
            <w:proofErr w:type="gramEnd"/>
          </w:p>
          <w:p w14:paraId="27D9EBAB" w14:textId="77777777" w:rsidR="00A8653D" w:rsidRPr="000D100E" w:rsidRDefault="00A8653D" w:rsidP="00A8653D">
            <w:pPr>
              <w:numPr>
                <w:ilvl w:val="1"/>
                <w:numId w:val="93"/>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E32BF8F" w14:textId="77777777" w:rsidR="00A8653D" w:rsidRPr="000D100E" w:rsidRDefault="00A8653D" w:rsidP="00A8653D">
            <w:pPr>
              <w:numPr>
                <w:ilvl w:val="1"/>
                <w:numId w:val="93"/>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0D100E">
              <w:rPr>
                <w:rFonts w:eastAsia="Times New Roman"/>
                <w:szCs w:val="24"/>
                <w:lang w:val="en-US"/>
              </w:rPr>
              <w:t>design</w:t>
            </w:r>
            <w:bookmarkEnd w:id="0"/>
            <w:proofErr w:type="gramEnd"/>
          </w:p>
          <w:p w14:paraId="4C9973D3" w14:textId="77777777" w:rsidR="00A8653D" w:rsidRPr="00A8653D" w:rsidRDefault="00A8653D" w:rsidP="00A8653D">
            <w:pPr>
              <w:numPr>
                <w:ilvl w:val="0"/>
                <w:numId w:val="90"/>
              </w:numPr>
              <w:overflowPunct/>
              <w:autoSpaceDE/>
              <w:autoSpaceDN/>
              <w:adjustRightInd/>
              <w:snapToGrid w:val="0"/>
              <w:spacing w:after="0"/>
              <w:textAlignment w:val="auto"/>
              <w:rPr>
                <w:rFonts w:eastAsia="Times New Roman"/>
                <w:szCs w:val="24"/>
                <w:lang w:val="en-US"/>
              </w:rPr>
            </w:pPr>
            <w:r w:rsidRPr="00A8653D">
              <w:rPr>
                <w:rFonts w:eastAsia="Times New Roman"/>
                <w:szCs w:val="24"/>
                <w:lang w:val="en-US"/>
              </w:rPr>
              <w:t xml:space="preserve">Specify UE reporting enhancement for CJT deployments under non-ideal synchronization and backhaul, targeting FR1, both FDD and TDD </w:t>
            </w:r>
          </w:p>
          <w:p w14:paraId="460F15DB" w14:textId="1ABB8BF9" w:rsidR="001937F7" w:rsidRPr="00B816F4" w:rsidRDefault="00A8653D" w:rsidP="00A8653D">
            <w:pPr>
              <w:numPr>
                <w:ilvl w:val="0"/>
                <w:numId w:val="91"/>
              </w:numPr>
              <w:overflowPunct/>
              <w:autoSpaceDE/>
              <w:autoSpaceDN/>
              <w:adjustRightInd/>
              <w:snapToGrid w:val="0"/>
              <w:spacing w:after="0"/>
              <w:textAlignment w:val="auto"/>
              <w:rPr>
                <w:rFonts w:eastAsia="Times New Roman"/>
                <w:szCs w:val="24"/>
                <w:lang w:val="en-US"/>
              </w:rPr>
            </w:pPr>
            <w:r w:rsidRPr="00A8653D">
              <w:rPr>
                <w:rFonts w:eastAsia="Times New Roman"/>
                <w:szCs w:val="24"/>
                <w:lang w:val="en-US"/>
              </w:rPr>
              <w:t>Inter-TRP time misalignment and frequency/phase offset measurement and reporting, assuming legacy CSI-RS design, with stand-alone aperiodic reporting on PUSCH</w:t>
            </w:r>
          </w:p>
        </w:tc>
      </w:tr>
    </w:tbl>
    <w:p w14:paraId="55F8116A" w14:textId="2DFA6AAD"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B816F4" w:rsidRPr="00B816F4">
        <w:rPr>
          <w:sz w:val="22"/>
          <w:lang w:eastAsia="zh-CN"/>
        </w:rPr>
        <w:t>CSI enhancements</w:t>
      </w:r>
      <w:r w:rsidR="00B816F4">
        <w:rPr>
          <w:sz w:val="22"/>
          <w:lang w:eastAsia="zh-CN"/>
        </w:rPr>
        <w:t xml:space="preserve"> </w:t>
      </w:r>
      <w:r w:rsidR="00B816F4">
        <w:rPr>
          <w:rFonts w:hint="eastAsia"/>
          <w:sz w:val="22"/>
          <w:lang w:eastAsia="zh-CN"/>
        </w:rPr>
        <w:t>for</w:t>
      </w:r>
      <w:r w:rsidR="00B816F4">
        <w:rPr>
          <w:sz w:val="22"/>
          <w:lang w:eastAsia="zh-CN"/>
        </w:rPr>
        <w:t xml:space="preserve"> </w:t>
      </w:r>
      <w:r w:rsidR="00D32D2C" w:rsidRPr="00B816F4">
        <w:rPr>
          <w:sz w:val="22"/>
          <w:lang w:eastAsia="zh-CN"/>
        </w:rPr>
        <w:t>up to 128 CSI-RS ports</w:t>
      </w:r>
      <w:r w:rsidR="00D32D2C">
        <w:rPr>
          <w:sz w:val="22"/>
          <w:lang w:eastAsia="zh-CN"/>
        </w:rPr>
        <w:t xml:space="preserve"> and CJT</w:t>
      </w:r>
      <w:r w:rsidR="00A77952">
        <w:rPr>
          <w:sz w:val="22"/>
          <w:lang w:eastAsia="zh-CN"/>
        </w:rPr>
        <w:t xml:space="preserve"> </w:t>
      </w:r>
      <w:r w:rsidR="00DC6EDE">
        <w:rPr>
          <w:sz w:val="22"/>
          <w:lang w:eastAsia="zh-CN"/>
        </w:rPr>
        <w:t>in Rel-19.</w:t>
      </w:r>
    </w:p>
    <w:p w14:paraId="13D83B37" w14:textId="6454ED3D" w:rsidR="007A71A7" w:rsidRPr="00D32D2C" w:rsidRDefault="00D32D2C" w:rsidP="00D32D2C">
      <w:pPr>
        <w:pStyle w:val="1"/>
        <w:numPr>
          <w:ilvl w:val="0"/>
          <w:numId w:val="5"/>
        </w:numPr>
        <w:pBdr>
          <w:top w:val="single" w:sz="12" w:space="4" w:color="auto"/>
        </w:pBdr>
        <w:rPr>
          <w:rFonts w:cs="Arial"/>
          <w:lang w:val="en-US"/>
        </w:rPr>
      </w:pPr>
      <w:r w:rsidRPr="00D32D2C">
        <w:rPr>
          <w:rFonts w:cs="Arial"/>
          <w:lang w:val="en-US"/>
        </w:rPr>
        <w:t xml:space="preserve">CSI enhancements </w:t>
      </w:r>
      <w:r w:rsidR="0071228E">
        <w:rPr>
          <w:rFonts w:cs="Arial"/>
          <w:lang w:val="en-US"/>
        </w:rPr>
        <w:t>on</w:t>
      </w:r>
      <w:r w:rsidRPr="00D32D2C">
        <w:rPr>
          <w:rFonts w:cs="Arial"/>
          <w:lang w:val="en-US"/>
        </w:rPr>
        <w:t xml:space="preserve"> up to 128 CSI-RS ports</w:t>
      </w:r>
    </w:p>
    <w:p w14:paraId="5265A703" w14:textId="45316826" w:rsidR="00122993" w:rsidRDefault="00377A0D" w:rsidP="00BD390E">
      <w:pPr>
        <w:pStyle w:val="2"/>
      </w:pPr>
      <w:r>
        <w:t>2</w:t>
      </w:r>
      <w:r w:rsidR="00BD390E" w:rsidRPr="001B1235">
        <w:t>.</w:t>
      </w:r>
      <w:r w:rsidR="00BD390E">
        <w:t>1</w:t>
      </w:r>
      <w:r w:rsidR="00BD390E" w:rsidRPr="001B1235">
        <w:t xml:space="preserve"> </w:t>
      </w:r>
      <w:r w:rsidR="00BD390E">
        <w:t xml:space="preserve">Number of </w:t>
      </w:r>
      <w:r w:rsidR="00E5356F">
        <w:t>antenna ports</w:t>
      </w:r>
    </w:p>
    <w:p w14:paraId="3EC1B840" w14:textId="4113F25F" w:rsidR="00BD390E" w:rsidRPr="00AF0462" w:rsidRDefault="00EA7C5C" w:rsidP="00AA4293">
      <w:pPr>
        <w:jc w:val="both"/>
        <w:rPr>
          <w:rFonts w:cs="Arial"/>
          <w:sz w:val="22"/>
          <w:szCs w:val="22"/>
          <w:lang w:val="en-US"/>
        </w:rPr>
      </w:pPr>
      <w:proofErr w:type="gramStart"/>
      <w:r w:rsidRPr="00AF0462">
        <w:rPr>
          <w:sz w:val="22"/>
          <w:szCs w:val="22"/>
          <w:lang w:eastAsia="zh-CN"/>
        </w:rPr>
        <w:t>In order to</w:t>
      </w:r>
      <w:proofErr w:type="gramEnd"/>
      <w:r w:rsidRPr="00AF0462">
        <w:rPr>
          <w:sz w:val="22"/>
          <w:szCs w:val="22"/>
          <w:lang w:eastAsia="zh-CN"/>
        </w:rPr>
        <w:t xml:space="preserve"> improve the coverage and </w:t>
      </w:r>
      <w:r w:rsidR="000A2BD2">
        <w:rPr>
          <w:sz w:val="22"/>
          <w:szCs w:val="22"/>
          <w:lang w:eastAsia="zh-CN"/>
        </w:rPr>
        <w:t xml:space="preserve">the </w:t>
      </w:r>
      <w:r w:rsidRPr="00AF0462">
        <w:rPr>
          <w:sz w:val="22"/>
          <w:szCs w:val="22"/>
          <w:lang w:eastAsia="zh-CN"/>
        </w:rPr>
        <w:t xml:space="preserve">transmission efficiency, </w:t>
      </w:r>
      <w:r w:rsidRPr="00AF0462">
        <w:rPr>
          <w:rFonts w:cs="Arial"/>
          <w:sz w:val="22"/>
          <w:szCs w:val="22"/>
          <w:lang w:val="en-US"/>
        </w:rPr>
        <w:t xml:space="preserve">CSI enhancements </w:t>
      </w:r>
      <w:r w:rsidR="00BC7726">
        <w:rPr>
          <w:rFonts w:cs="Arial"/>
          <w:sz w:val="22"/>
          <w:szCs w:val="22"/>
          <w:lang w:val="en-US"/>
        </w:rPr>
        <w:t>on</w:t>
      </w:r>
      <w:r w:rsidRPr="00AF0462">
        <w:rPr>
          <w:rFonts w:cs="Arial"/>
          <w:sz w:val="22"/>
          <w:szCs w:val="22"/>
          <w:lang w:val="en-US"/>
        </w:rPr>
        <w:t xml:space="preserve"> up to 128 CSI-RS ports</w:t>
      </w:r>
      <w:r w:rsidR="00962971">
        <w:rPr>
          <w:rFonts w:cs="Arial"/>
          <w:sz w:val="22"/>
          <w:szCs w:val="22"/>
          <w:lang w:val="en-US"/>
        </w:rPr>
        <w:t xml:space="preserve"> are supported in Rel-19. There are three features </w:t>
      </w:r>
      <w:r w:rsidR="00BC7726">
        <w:rPr>
          <w:rFonts w:cs="Arial"/>
          <w:sz w:val="22"/>
          <w:szCs w:val="22"/>
          <w:lang w:val="en-US"/>
        </w:rPr>
        <w:t>in</w:t>
      </w:r>
      <w:r w:rsidR="00601756">
        <w:rPr>
          <w:rFonts w:cs="Arial"/>
          <w:sz w:val="22"/>
          <w:szCs w:val="22"/>
          <w:lang w:val="en-US"/>
        </w:rPr>
        <w:t xml:space="preserve"> Rel-19, Type I codebook refinement, Type II codebook refinement and M-CRIs for hybrid beamforming</w:t>
      </w:r>
      <w:r w:rsidR="00962971">
        <w:rPr>
          <w:rFonts w:cs="Arial"/>
          <w:sz w:val="22"/>
          <w:szCs w:val="22"/>
          <w:lang w:val="en-US"/>
        </w:rPr>
        <w:t xml:space="preserve">. </w:t>
      </w:r>
      <w:r w:rsidR="00601756">
        <w:rPr>
          <w:rFonts w:cs="Arial"/>
          <w:sz w:val="22"/>
          <w:szCs w:val="22"/>
          <w:lang w:val="en-US"/>
        </w:rPr>
        <w:t>For Type I/Type II codebook refinement, the candidate combination of (N1,</w:t>
      </w:r>
      <w:r w:rsidR="002F33D5">
        <w:rPr>
          <w:rFonts w:cs="Arial"/>
          <w:sz w:val="22"/>
          <w:szCs w:val="22"/>
          <w:lang w:val="en-US"/>
        </w:rPr>
        <w:t xml:space="preserve"> </w:t>
      </w:r>
      <w:r w:rsidR="00601756">
        <w:rPr>
          <w:rFonts w:cs="Arial"/>
          <w:sz w:val="22"/>
          <w:szCs w:val="22"/>
          <w:lang w:val="en-US"/>
        </w:rPr>
        <w:t>N2) should be evaluated and discussed for increased antenna ports. Considering the increased simulation workload and comb-para</w:t>
      </w:r>
      <w:r w:rsidR="001C4439">
        <w:rPr>
          <w:rFonts w:cs="Arial"/>
          <w:sz w:val="22"/>
          <w:szCs w:val="22"/>
          <w:lang w:val="en-US"/>
        </w:rPr>
        <w:t>meter</w:t>
      </w:r>
      <w:r w:rsidR="00601756">
        <w:rPr>
          <w:rFonts w:cs="Arial"/>
          <w:sz w:val="22"/>
          <w:szCs w:val="22"/>
          <w:lang w:val="en-US"/>
        </w:rPr>
        <w:t xml:space="preserve"> for codebook</w:t>
      </w:r>
      <w:r w:rsidR="00AC6272">
        <w:rPr>
          <w:rFonts w:cs="Arial"/>
          <w:sz w:val="22"/>
          <w:szCs w:val="22"/>
          <w:lang w:val="en-US"/>
        </w:rPr>
        <w:t xml:space="preserve"> design</w:t>
      </w:r>
      <w:r w:rsidR="00601756">
        <w:rPr>
          <w:rFonts w:cs="Arial"/>
          <w:sz w:val="22"/>
          <w:szCs w:val="22"/>
          <w:lang w:val="en-US"/>
        </w:rPr>
        <w:t xml:space="preserve">, </w:t>
      </w:r>
      <w:r w:rsidR="00601756" w:rsidRPr="00601756">
        <w:rPr>
          <w:rFonts w:cs="Arial"/>
          <w:sz w:val="22"/>
          <w:szCs w:val="22"/>
          <w:lang w:val="en-US"/>
        </w:rPr>
        <w:t>the candidate antenna ports should be further narrowed down in scope</w:t>
      </w:r>
      <w:r w:rsidR="00601756">
        <w:rPr>
          <w:rFonts w:cs="Arial"/>
          <w:sz w:val="22"/>
          <w:szCs w:val="22"/>
          <w:lang w:val="en-US"/>
        </w:rPr>
        <w:t>,</w:t>
      </w:r>
      <w:r w:rsidR="00601756" w:rsidRPr="00601756">
        <w:t xml:space="preserve"> </w:t>
      </w:r>
      <w:r w:rsidR="00601756" w:rsidRPr="00601756">
        <w:rPr>
          <w:rFonts w:cs="Arial"/>
          <w:sz w:val="22"/>
          <w:szCs w:val="22"/>
          <w:lang w:val="en-US"/>
        </w:rPr>
        <w:t>such as 64,128 ports</w:t>
      </w:r>
      <w:r w:rsidR="00601756">
        <w:rPr>
          <w:rFonts w:cs="Arial"/>
          <w:sz w:val="22"/>
          <w:szCs w:val="22"/>
          <w:lang w:val="en-US"/>
        </w:rPr>
        <w:t xml:space="preserve">. </w:t>
      </w:r>
    </w:p>
    <w:p w14:paraId="72519C91" w14:textId="30156D30" w:rsidR="00377A0D" w:rsidRDefault="00377A0D" w:rsidP="00377A0D">
      <w:pPr>
        <w:pStyle w:val="Proposal"/>
        <w:numPr>
          <w:ilvl w:val="0"/>
          <w:numId w:val="106"/>
        </w:numPr>
        <w:tabs>
          <w:tab w:val="clear" w:pos="1701"/>
        </w:tabs>
        <w:spacing w:before="100" w:beforeAutospacing="1"/>
        <w:rPr>
          <w:rFonts w:ascii="Times New Roman" w:hAnsi="Times New Roman"/>
          <w:sz w:val="22"/>
          <w:szCs w:val="22"/>
        </w:rPr>
      </w:pPr>
      <w:r w:rsidRPr="00E5356F">
        <w:rPr>
          <w:rFonts w:ascii="Times New Roman" w:hAnsi="Times New Roman"/>
          <w:sz w:val="22"/>
          <w:szCs w:val="22"/>
        </w:rPr>
        <w:t xml:space="preserve">For Rel-19 CSI enhancements </w:t>
      </w:r>
      <w:r w:rsidR="000A2BD2">
        <w:rPr>
          <w:rFonts w:ascii="Times New Roman" w:hAnsi="Times New Roman"/>
          <w:sz w:val="22"/>
          <w:szCs w:val="22"/>
        </w:rPr>
        <w:t>on</w:t>
      </w:r>
      <w:r w:rsidRPr="00E5356F">
        <w:rPr>
          <w:rFonts w:ascii="Times New Roman" w:hAnsi="Times New Roman"/>
          <w:sz w:val="22"/>
          <w:szCs w:val="22"/>
        </w:rPr>
        <w:t xml:space="preserve"> up to 128 CSI-RS ports, </w:t>
      </w:r>
      <w:r w:rsidRPr="00E5356F">
        <w:rPr>
          <w:rFonts w:ascii="Times New Roman" w:hAnsi="Times New Roman" w:hint="eastAsia"/>
          <w:sz w:val="22"/>
          <w:szCs w:val="22"/>
        </w:rPr>
        <w:t>t</w:t>
      </w:r>
      <w:r w:rsidRPr="00377A0D">
        <w:rPr>
          <w:rFonts w:ascii="Times New Roman" w:hAnsi="Times New Roman" w:hint="eastAsia"/>
          <w:sz w:val="22"/>
          <w:szCs w:val="22"/>
        </w:rPr>
        <w:t>he candidate antenna ports should be further narrowed down in scope, such as 64,128 ports</w:t>
      </w:r>
      <w:r w:rsidR="00AC6272">
        <w:rPr>
          <w:rFonts w:ascii="Times New Roman" w:hAnsi="Times New Roman"/>
          <w:sz w:val="22"/>
          <w:szCs w:val="22"/>
        </w:rPr>
        <w:t>.</w:t>
      </w:r>
    </w:p>
    <w:p w14:paraId="3215E0CB" w14:textId="77777777" w:rsidR="000A2BD2" w:rsidRPr="00377A0D" w:rsidRDefault="000A2BD2" w:rsidP="00AA4293">
      <w:pPr>
        <w:pStyle w:val="Proposal"/>
        <w:tabs>
          <w:tab w:val="clear" w:pos="1701"/>
        </w:tabs>
        <w:spacing w:before="100" w:beforeAutospacing="1"/>
        <w:ind w:left="0" w:firstLine="0"/>
        <w:rPr>
          <w:rFonts w:ascii="Times New Roman" w:hAnsi="Times New Roman"/>
          <w:b w:val="0"/>
          <w:bCs w:val="0"/>
          <w:sz w:val="22"/>
          <w:szCs w:val="22"/>
        </w:rPr>
      </w:pPr>
      <w:r w:rsidRPr="004037B9">
        <w:rPr>
          <w:rFonts w:ascii="Times New Roman" w:eastAsiaTheme="minorEastAsia" w:hAnsi="Times New Roman" w:hint="eastAsia"/>
          <w:b w:val="0"/>
          <w:bCs w:val="0"/>
          <w:sz w:val="22"/>
          <w:szCs w:val="22"/>
        </w:rPr>
        <w:lastRenderedPageBreak/>
        <w:t>F</w:t>
      </w:r>
      <w:r w:rsidRPr="004037B9">
        <w:rPr>
          <w:rFonts w:ascii="Times New Roman" w:eastAsiaTheme="minorEastAsia" w:hAnsi="Times New Roman"/>
          <w:b w:val="0"/>
          <w:bCs w:val="0"/>
          <w:sz w:val="22"/>
          <w:szCs w:val="22"/>
        </w:rPr>
        <w:t xml:space="preserve">or the current scope </w:t>
      </w:r>
      <w:r>
        <w:rPr>
          <w:rFonts w:ascii="Times New Roman" w:eastAsiaTheme="minorEastAsia" w:hAnsi="Times New Roman"/>
          <w:b w:val="0"/>
          <w:bCs w:val="0"/>
          <w:sz w:val="22"/>
          <w:szCs w:val="22"/>
        </w:rPr>
        <w:t xml:space="preserve">for </w:t>
      </w:r>
      <w:r w:rsidRPr="004037B9">
        <w:rPr>
          <w:rFonts w:ascii="Times New Roman" w:eastAsiaTheme="minorEastAsia" w:hAnsi="Times New Roman"/>
          <w:b w:val="0"/>
          <w:bCs w:val="0"/>
          <w:sz w:val="22"/>
          <w:szCs w:val="22"/>
        </w:rPr>
        <w:t>up to 128 CSI-RS ports</w:t>
      </w:r>
      <w:r>
        <w:rPr>
          <w:rFonts w:ascii="Times New Roman" w:eastAsiaTheme="minorEastAsia" w:hAnsi="Times New Roman"/>
          <w:b w:val="0"/>
          <w:bCs w:val="0"/>
          <w:sz w:val="22"/>
          <w:szCs w:val="22"/>
        </w:rPr>
        <w:t>,</w:t>
      </w:r>
      <w:r w:rsidRPr="004037B9">
        <w:rPr>
          <w:rFonts w:ascii="Times New Roman" w:eastAsiaTheme="minorEastAsia" w:hAnsi="Times New Roman"/>
          <w:b w:val="0"/>
          <w:bCs w:val="0"/>
          <w:sz w:val="22"/>
          <w:szCs w:val="22"/>
        </w:rPr>
        <w:t xml:space="preserve"> Rel-19 CSI enhancements</w:t>
      </w:r>
      <w:r>
        <w:rPr>
          <w:rFonts w:ascii="Times New Roman" w:eastAsiaTheme="minorEastAsia" w:hAnsi="Times New Roman"/>
          <w:b w:val="0"/>
          <w:bCs w:val="0"/>
          <w:sz w:val="22"/>
          <w:szCs w:val="22"/>
        </w:rPr>
        <w:t xml:space="preserve"> should </w:t>
      </w:r>
      <w:r w:rsidRPr="004037B9">
        <w:rPr>
          <w:rFonts w:ascii="Times New Roman" w:eastAsiaTheme="minorEastAsia" w:hAnsi="Times New Roman"/>
          <w:b w:val="0"/>
          <w:bCs w:val="0"/>
          <w:sz w:val="22"/>
          <w:szCs w:val="22"/>
        </w:rPr>
        <w:t>assum</w:t>
      </w:r>
      <w:r>
        <w:rPr>
          <w:rFonts w:ascii="Times New Roman" w:eastAsiaTheme="minorEastAsia" w:hAnsi="Times New Roman"/>
          <w:b w:val="0"/>
          <w:bCs w:val="0"/>
          <w:sz w:val="22"/>
          <w:szCs w:val="22"/>
        </w:rPr>
        <w:t>e</w:t>
      </w:r>
      <w:r w:rsidRPr="004037B9">
        <w:rPr>
          <w:rFonts w:ascii="Times New Roman" w:eastAsiaTheme="minorEastAsia" w:hAnsi="Times New Roman"/>
          <w:b w:val="0"/>
          <w:bCs w:val="0"/>
          <w:sz w:val="22"/>
          <w:szCs w:val="22"/>
        </w:rPr>
        <w:t xml:space="preserve"> legacy CSI-RS resources</w:t>
      </w:r>
      <w:r>
        <w:rPr>
          <w:rFonts w:ascii="Times New Roman" w:eastAsiaTheme="minorEastAsia" w:hAnsi="Times New Roman"/>
          <w:b w:val="0"/>
          <w:bCs w:val="0"/>
          <w:sz w:val="22"/>
          <w:szCs w:val="22"/>
        </w:rPr>
        <w:t xml:space="preserve"> </w:t>
      </w:r>
      <w:r w:rsidRPr="004037B9">
        <w:rPr>
          <w:rFonts w:ascii="Times New Roman" w:eastAsiaTheme="minorEastAsia" w:hAnsi="Times New Roman"/>
          <w:b w:val="0"/>
          <w:bCs w:val="0"/>
          <w:sz w:val="22"/>
          <w:szCs w:val="22"/>
        </w:rPr>
        <w:t>with</w:t>
      </w:r>
      <w:r>
        <w:rPr>
          <w:rFonts w:ascii="Times New Roman" w:eastAsiaTheme="minorEastAsia" w:hAnsi="Times New Roman"/>
          <w:b w:val="0"/>
          <w:bCs w:val="0"/>
          <w:sz w:val="22"/>
          <w:szCs w:val="22"/>
        </w:rPr>
        <w:t xml:space="preserve">out any new pattern design. Therefore, UE can measure 64 or 128 ports based multiple CSI-RSs with </w:t>
      </w:r>
      <w:r w:rsidRPr="004037B9">
        <w:rPr>
          <w:rFonts w:ascii="Times New Roman" w:eastAsiaTheme="minorEastAsia" w:hAnsi="Times New Roman"/>
          <w:b w:val="0"/>
          <w:bCs w:val="0"/>
          <w:sz w:val="22"/>
          <w:szCs w:val="22"/>
        </w:rPr>
        <w:t>up to 32 CSI-RS ports per resource</w:t>
      </w:r>
      <w:r>
        <w:rPr>
          <w:rFonts w:ascii="Times New Roman" w:eastAsiaTheme="minorEastAsia" w:hAnsi="Times New Roman"/>
          <w:b w:val="0"/>
          <w:bCs w:val="0"/>
          <w:sz w:val="22"/>
          <w:szCs w:val="22"/>
        </w:rPr>
        <w:t>. However, one issue should be addressed</w:t>
      </w:r>
      <w:r w:rsidRPr="004037B9">
        <w:rPr>
          <w:rFonts w:ascii="Times New Roman" w:eastAsiaTheme="minorEastAsia" w:hAnsi="Times New Roman"/>
          <w:b w:val="0"/>
          <w:bCs w:val="0"/>
          <w:sz w:val="22"/>
          <w:szCs w:val="22"/>
        </w:rPr>
        <w:t xml:space="preserve">, </w:t>
      </w:r>
      <w:r>
        <w:rPr>
          <w:rFonts w:ascii="Times New Roman" w:eastAsiaTheme="minorEastAsia" w:hAnsi="Times New Roman"/>
          <w:b w:val="0"/>
          <w:bCs w:val="0"/>
          <w:sz w:val="22"/>
          <w:szCs w:val="22"/>
        </w:rPr>
        <w:t>i.e.,</w:t>
      </w:r>
      <w:r w:rsidRPr="004037B9">
        <w:rPr>
          <w:rFonts w:ascii="Times New Roman" w:eastAsiaTheme="minorEastAsia" w:hAnsi="Times New Roman"/>
          <w:b w:val="0"/>
          <w:bCs w:val="0"/>
          <w:sz w:val="22"/>
          <w:szCs w:val="22"/>
        </w:rPr>
        <w:t xml:space="preserve"> whether the number</w:t>
      </w:r>
      <w:r>
        <w:rPr>
          <w:rFonts w:ascii="Times New Roman" w:eastAsiaTheme="minorEastAsia" w:hAnsi="Times New Roman"/>
          <w:b w:val="0"/>
          <w:bCs w:val="0"/>
          <w:sz w:val="22"/>
          <w:szCs w:val="22"/>
        </w:rPr>
        <w:t>s</w:t>
      </w:r>
      <w:r w:rsidRPr="004037B9">
        <w:rPr>
          <w:rFonts w:ascii="Times New Roman" w:eastAsiaTheme="minorEastAsia" w:hAnsi="Times New Roman"/>
          <w:b w:val="0"/>
          <w:bCs w:val="0"/>
          <w:sz w:val="22"/>
          <w:szCs w:val="22"/>
        </w:rPr>
        <w:t xml:space="preserve"> of </w:t>
      </w:r>
      <w:r>
        <w:rPr>
          <w:rFonts w:ascii="Times New Roman" w:eastAsiaTheme="minorEastAsia" w:hAnsi="Times New Roman"/>
          <w:b w:val="0"/>
          <w:bCs w:val="0"/>
          <w:sz w:val="22"/>
          <w:szCs w:val="22"/>
        </w:rPr>
        <w:t xml:space="preserve">CSI-RS </w:t>
      </w:r>
      <w:r w:rsidRPr="004037B9">
        <w:rPr>
          <w:rFonts w:ascii="Times New Roman" w:eastAsiaTheme="minorEastAsia" w:hAnsi="Times New Roman"/>
          <w:b w:val="0"/>
          <w:bCs w:val="0"/>
          <w:sz w:val="22"/>
          <w:szCs w:val="22"/>
        </w:rPr>
        <w:t xml:space="preserve">ports </w:t>
      </w:r>
      <w:r>
        <w:rPr>
          <w:rFonts w:ascii="Times New Roman" w:eastAsiaTheme="minorEastAsia" w:hAnsi="Times New Roman"/>
          <w:b w:val="0"/>
          <w:bCs w:val="0"/>
          <w:sz w:val="22"/>
          <w:szCs w:val="22"/>
        </w:rPr>
        <w:t>for</w:t>
      </w:r>
      <w:r w:rsidRPr="004037B9">
        <w:rPr>
          <w:rFonts w:ascii="Times New Roman" w:eastAsiaTheme="minorEastAsia" w:hAnsi="Times New Roman"/>
          <w:b w:val="0"/>
          <w:bCs w:val="0"/>
          <w:sz w:val="22"/>
          <w:szCs w:val="22"/>
        </w:rPr>
        <w:t xml:space="preserve"> different </w:t>
      </w:r>
      <w:r>
        <w:rPr>
          <w:rFonts w:ascii="Times New Roman" w:eastAsiaTheme="minorEastAsia" w:hAnsi="Times New Roman"/>
          <w:b w:val="0"/>
          <w:bCs w:val="0"/>
          <w:sz w:val="22"/>
          <w:szCs w:val="22"/>
        </w:rPr>
        <w:t>CSI-RSs are the same or not</w:t>
      </w:r>
      <w:r w:rsidRPr="004037B9">
        <w:rPr>
          <w:rFonts w:ascii="Times New Roman" w:eastAsiaTheme="minorEastAsia" w:hAnsi="Times New Roman"/>
          <w:b w:val="0"/>
          <w:bCs w:val="0"/>
          <w:sz w:val="22"/>
          <w:szCs w:val="22"/>
        </w:rPr>
        <w:t>.</w:t>
      </w:r>
      <w:r>
        <w:rPr>
          <w:rFonts w:ascii="Times New Roman" w:eastAsiaTheme="minorEastAsia" w:hAnsi="Times New Roman"/>
          <w:b w:val="0"/>
          <w:bCs w:val="0"/>
          <w:sz w:val="22"/>
          <w:szCs w:val="22"/>
        </w:rPr>
        <w:t xml:space="preserve"> If different </w:t>
      </w:r>
      <w:r w:rsidRPr="004037B9">
        <w:rPr>
          <w:rFonts w:ascii="Times New Roman" w:eastAsiaTheme="minorEastAsia" w:hAnsi="Times New Roman"/>
          <w:b w:val="0"/>
          <w:bCs w:val="0"/>
          <w:sz w:val="22"/>
          <w:szCs w:val="22"/>
        </w:rPr>
        <w:t>number</w:t>
      </w:r>
      <w:r>
        <w:rPr>
          <w:rFonts w:ascii="Times New Roman" w:eastAsiaTheme="minorEastAsia" w:hAnsi="Times New Roman"/>
          <w:b w:val="0"/>
          <w:bCs w:val="0"/>
          <w:sz w:val="22"/>
          <w:szCs w:val="22"/>
        </w:rPr>
        <w:t>s</w:t>
      </w:r>
      <w:r w:rsidRPr="004037B9">
        <w:rPr>
          <w:rFonts w:ascii="Times New Roman" w:eastAsiaTheme="minorEastAsia" w:hAnsi="Times New Roman"/>
          <w:b w:val="0"/>
          <w:bCs w:val="0"/>
          <w:sz w:val="22"/>
          <w:szCs w:val="22"/>
        </w:rPr>
        <w:t xml:space="preserve"> of </w:t>
      </w:r>
      <w:r>
        <w:rPr>
          <w:rFonts w:ascii="Times New Roman" w:eastAsiaTheme="minorEastAsia" w:hAnsi="Times New Roman"/>
          <w:b w:val="0"/>
          <w:bCs w:val="0"/>
          <w:sz w:val="22"/>
          <w:szCs w:val="22"/>
        </w:rPr>
        <w:t xml:space="preserve">CSI-RS </w:t>
      </w:r>
      <w:r w:rsidRPr="004037B9">
        <w:rPr>
          <w:rFonts w:ascii="Times New Roman" w:eastAsiaTheme="minorEastAsia" w:hAnsi="Times New Roman"/>
          <w:b w:val="0"/>
          <w:bCs w:val="0"/>
          <w:sz w:val="22"/>
          <w:szCs w:val="22"/>
        </w:rPr>
        <w:t xml:space="preserve">ports </w:t>
      </w:r>
      <w:r>
        <w:rPr>
          <w:rFonts w:ascii="Times New Roman" w:eastAsiaTheme="minorEastAsia" w:hAnsi="Times New Roman"/>
          <w:b w:val="0"/>
          <w:bCs w:val="0"/>
          <w:sz w:val="22"/>
          <w:szCs w:val="22"/>
        </w:rPr>
        <w:t>are configured, the spec impact will be greatly increased, and the design for the codebook parameter will be complicated. For example, the design of co-phasing will be difficult due to different precoding</w:t>
      </w:r>
      <w:r w:rsidRPr="00C77ECA">
        <w:rPr>
          <w:rFonts w:ascii="Times New Roman" w:eastAsiaTheme="minorEastAsia" w:hAnsi="Times New Roman"/>
          <w:b w:val="0"/>
          <w:bCs w:val="0"/>
          <w:sz w:val="22"/>
          <w:szCs w:val="22"/>
        </w:rPr>
        <w:t xml:space="preserve"> </w:t>
      </w:r>
      <w:r>
        <w:rPr>
          <w:rFonts w:ascii="Times New Roman" w:eastAsiaTheme="minorEastAsia" w:hAnsi="Times New Roman"/>
          <w:b w:val="0"/>
          <w:bCs w:val="0"/>
          <w:sz w:val="22"/>
          <w:szCs w:val="22"/>
        </w:rPr>
        <w:t xml:space="preserve">matrix </w:t>
      </w:r>
      <w:r w:rsidRPr="00C77ECA">
        <w:rPr>
          <w:rFonts w:ascii="Times New Roman" w:eastAsiaTheme="minorEastAsia" w:hAnsi="Times New Roman"/>
          <w:b w:val="0"/>
          <w:bCs w:val="0"/>
          <w:sz w:val="22"/>
          <w:szCs w:val="22"/>
        </w:rPr>
        <w:t xml:space="preserve">dimensions </w:t>
      </w:r>
      <w:r>
        <w:rPr>
          <w:rFonts w:ascii="Times New Roman" w:eastAsiaTheme="minorEastAsia" w:hAnsi="Times New Roman"/>
          <w:b w:val="0"/>
          <w:bCs w:val="0"/>
          <w:sz w:val="22"/>
          <w:szCs w:val="22"/>
        </w:rPr>
        <w:t>among</w:t>
      </w:r>
      <w:r w:rsidRPr="00C77ECA">
        <w:rPr>
          <w:rFonts w:ascii="Times New Roman" w:eastAsiaTheme="minorEastAsia" w:hAnsi="Times New Roman"/>
          <w:b w:val="0"/>
          <w:bCs w:val="0"/>
          <w:sz w:val="22"/>
          <w:szCs w:val="22"/>
        </w:rPr>
        <w:t xml:space="preserve"> different </w:t>
      </w:r>
      <w:r>
        <w:rPr>
          <w:rFonts w:ascii="Times New Roman" w:eastAsiaTheme="minorEastAsia" w:hAnsi="Times New Roman"/>
          <w:b w:val="0"/>
          <w:bCs w:val="0"/>
          <w:sz w:val="22"/>
          <w:szCs w:val="22"/>
        </w:rPr>
        <w:t>CSI-RSs</w:t>
      </w:r>
      <w:r w:rsidRPr="00C77ECA">
        <w:rPr>
          <w:rFonts w:ascii="Times New Roman" w:eastAsiaTheme="minorEastAsia" w:hAnsi="Times New Roman"/>
          <w:b w:val="0"/>
          <w:bCs w:val="0"/>
          <w:sz w:val="22"/>
          <w:szCs w:val="22"/>
        </w:rPr>
        <w:t xml:space="preserve"> and panels</w:t>
      </w:r>
      <w:r w:rsidRPr="004037B9">
        <w:rPr>
          <w:rFonts w:ascii="Times New Roman" w:eastAsiaTheme="minorEastAsia" w:hAnsi="Times New Roman"/>
          <w:b w:val="0"/>
          <w:bCs w:val="0"/>
          <w:sz w:val="22"/>
          <w:szCs w:val="22"/>
        </w:rPr>
        <w:t>.</w:t>
      </w:r>
      <w:r>
        <w:rPr>
          <w:rFonts w:ascii="Times New Roman" w:eastAsiaTheme="minorEastAsia" w:hAnsi="Times New Roman"/>
          <w:b w:val="0"/>
          <w:bCs w:val="0"/>
          <w:sz w:val="22"/>
          <w:szCs w:val="22"/>
        </w:rPr>
        <w:t xml:space="preserve"> Therefore, considering the spec impact on the codebook design, </w:t>
      </w:r>
      <w:r w:rsidRPr="00C77ECA">
        <w:rPr>
          <w:rFonts w:ascii="Times New Roman" w:eastAsiaTheme="minorEastAsia" w:hAnsi="Times New Roman"/>
          <w:b w:val="0"/>
          <w:bCs w:val="0"/>
          <w:sz w:val="22"/>
          <w:szCs w:val="22"/>
        </w:rPr>
        <w:t>the number</w:t>
      </w:r>
      <w:r>
        <w:rPr>
          <w:rFonts w:ascii="Times New Roman" w:eastAsiaTheme="minorEastAsia" w:hAnsi="Times New Roman"/>
          <w:b w:val="0"/>
          <w:bCs w:val="0"/>
          <w:sz w:val="22"/>
          <w:szCs w:val="22"/>
        </w:rPr>
        <w:t>s</w:t>
      </w:r>
      <w:r w:rsidRPr="00C77ECA">
        <w:rPr>
          <w:rFonts w:ascii="Times New Roman" w:eastAsiaTheme="minorEastAsia" w:hAnsi="Times New Roman"/>
          <w:b w:val="0"/>
          <w:bCs w:val="0"/>
          <w:sz w:val="22"/>
          <w:szCs w:val="22"/>
        </w:rPr>
        <w:t xml:space="preserve"> of antenna ports among all CSI-RSs should be same</w:t>
      </w:r>
      <w:r>
        <w:rPr>
          <w:rFonts w:ascii="Times New Roman" w:eastAsiaTheme="minorEastAsia" w:hAnsi="Times New Roman"/>
          <w:b w:val="0"/>
          <w:bCs w:val="0"/>
          <w:sz w:val="22"/>
          <w:szCs w:val="22"/>
        </w:rPr>
        <w:t>.</w:t>
      </w:r>
    </w:p>
    <w:p w14:paraId="04629A98" w14:textId="26A29447" w:rsidR="00377A0D" w:rsidRDefault="00AF0462" w:rsidP="00377A0D">
      <w:pPr>
        <w:pStyle w:val="Proposal"/>
        <w:numPr>
          <w:ilvl w:val="0"/>
          <w:numId w:val="106"/>
        </w:numPr>
        <w:tabs>
          <w:tab w:val="clear" w:pos="1701"/>
        </w:tabs>
        <w:spacing w:before="100" w:beforeAutospacing="1"/>
        <w:rPr>
          <w:rFonts w:ascii="Times New Roman" w:hAnsi="Times New Roman"/>
          <w:sz w:val="22"/>
          <w:szCs w:val="22"/>
        </w:rPr>
      </w:pPr>
      <w:r w:rsidRPr="00E5356F">
        <w:rPr>
          <w:rFonts w:ascii="Times New Roman" w:hAnsi="Times New Roman"/>
          <w:sz w:val="22"/>
          <w:szCs w:val="22"/>
        </w:rPr>
        <w:t xml:space="preserve">For Rel-19 CSI enhancements </w:t>
      </w:r>
      <w:r w:rsidR="000A2BD2">
        <w:rPr>
          <w:rFonts w:ascii="Times New Roman" w:hAnsi="Times New Roman"/>
          <w:sz w:val="22"/>
          <w:szCs w:val="22"/>
        </w:rPr>
        <w:t>on</w:t>
      </w:r>
      <w:r w:rsidRPr="00E5356F">
        <w:rPr>
          <w:rFonts w:ascii="Times New Roman" w:hAnsi="Times New Roman"/>
          <w:sz w:val="22"/>
          <w:szCs w:val="22"/>
        </w:rPr>
        <w:t xml:space="preserve"> up to 128 CSI-RS ports, </w:t>
      </w:r>
      <w:r w:rsidR="00E5356F" w:rsidRPr="00E5356F">
        <w:rPr>
          <w:rFonts w:ascii="Times New Roman" w:hAnsi="Times New Roman"/>
          <w:sz w:val="22"/>
          <w:szCs w:val="22"/>
        </w:rPr>
        <w:t>the</w:t>
      </w:r>
      <w:r w:rsidR="00E5356F" w:rsidRPr="00E5356F">
        <w:rPr>
          <w:rFonts w:asciiTheme="minorHAnsi" w:eastAsiaTheme="minorEastAsia" w:hAnsi="Meiryo" w:cstheme="minorBidi" w:hint="eastAsia"/>
          <w:bCs w:val="0"/>
          <w:color w:val="000000" w:themeColor="text1"/>
          <w:kern w:val="24"/>
          <w:sz w:val="22"/>
          <w:szCs w:val="22"/>
        </w:rPr>
        <w:t xml:space="preserve"> </w:t>
      </w:r>
      <w:r w:rsidR="00E5356F" w:rsidRPr="00E5356F">
        <w:rPr>
          <w:rFonts w:ascii="Times New Roman" w:hAnsi="Times New Roman" w:hint="eastAsia"/>
          <w:sz w:val="22"/>
          <w:szCs w:val="22"/>
          <w:lang w:val="en-US"/>
        </w:rPr>
        <w:t xml:space="preserve">number </w:t>
      </w:r>
      <w:r w:rsidR="00E5356F" w:rsidRPr="00E5356F">
        <w:rPr>
          <w:rFonts w:ascii="Times New Roman" w:hAnsi="Times New Roman"/>
          <w:sz w:val="22"/>
          <w:szCs w:val="22"/>
          <w:lang w:val="en-US"/>
        </w:rPr>
        <w:t xml:space="preserve">of </w:t>
      </w:r>
      <w:r w:rsidR="00377A0D" w:rsidRPr="00377A0D">
        <w:rPr>
          <w:rFonts w:ascii="Times New Roman" w:hAnsi="Times New Roman" w:hint="eastAsia"/>
          <w:sz w:val="22"/>
          <w:szCs w:val="22"/>
        </w:rPr>
        <w:t>antenna ports among all CSI-RSs should be same</w:t>
      </w:r>
      <w:r w:rsidR="00AC6272">
        <w:rPr>
          <w:rFonts w:ascii="Times New Roman" w:hAnsi="Times New Roman"/>
          <w:sz w:val="22"/>
          <w:szCs w:val="22"/>
        </w:rPr>
        <w:t>.</w:t>
      </w:r>
    </w:p>
    <w:p w14:paraId="15E022FB" w14:textId="77777777" w:rsidR="00377A0D" w:rsidRPr="00377A0D" w:rsidRDefault="00377A0D" w:rsidP="0064040C">
      <w:pPr>
        <w:pStyle w:val="Proposal"/>
        <w:tabs>
          <w:tab w:val="clear" w:pos="1701"/>
        </w:tabs>
        <w:spacing w:before="100" w:beforeAutospacing="1"/>
        <w:ind w:left="0" w:firstLine="0"/>
        <w:rPr>
          <w:rFonts w:ascii="Times New Roman" w:hAnsi="Times New Roman"/>
          <w:sz w:val="22"/>
          <w:szCs w:val="22"/>
        </w:rPr>
      </w:pPr>
    </w:p>
    <w:p w14:paraId="2BC51699" w14:textId="45F08327" w:rsidR="00377A0D" w:rsidRDefault="00377A0D" w:rsidP="00377A0D">
      <w:pPr>
        <w:pStyle w:val="2"/>
      </w:pPr>
      <w:r>
        <w:t>2</w:t>
      </w:r>
      <w:r w:rsidRPr="001B1235">
        <w:t>.</w:t>
      </w:r>
      <w:r>
        <w:t>2</w:t>
      </w:r>
      <w:r w:rsidRPr="001B1235">
        <w:t xml:space="preserve"> </w:t>
      </w:r>
      <w:r>
        <w:t>CSI-RS resource configuration</w:t>
      </w:r>
    </w:p>
    <w:p w14:paraId="01F89A20" w14:textId="31EB95B2" w:rsidR="00377A0D" w:rsidRDefault="00C77ECA" w:rsidP="00AA4293">
      <w:pPr>
        <w:jc w:val="both"/>
        <w:rPr>
          <w:sz w:val="22"/>
          <w:szCs w:val="22"/>
          <w:lang w:eastAsia="zh-CN"/>
        </w:rPr>
      </w:pPr>
      <w:r w:rsidRPr="00C77ECA">
        <w:rPr>
          <w:rFonts w:hint="eastAsia"/>
          <w:sz w:val="22"/>
          <w:szCs w:val="22"/>
          <w:lang w:eastAsia="zh-CN"/>
        </w:rPr>
        <w:t>A</w:t>
      </w:r>
      <w:r w:rsidRPr="00C77ECA">
        <w:rPr>
          <w:sz w:val="22"/>
          <w:szCs w:val="22"/>
          <w:lang w:eastAsia="zh-CN"/>
        </w:rPr>
        <w:t xml:space="preserve">s discussed in section 2.1, UE can measure 64 or 128 ports based </w:t>
      </w:r>
      <w:r w:rsidR="000A2BD2">
        <w:rPr>
          <w:sz w:val="22"/>
          <w:szCs w:val="22"/>
          <w:lang w:eastAsia="zh-CN"/>
        </w:rPr>
        <w:t xml:space="preserve">on </w:t>
      </w:r>
      <w:r w:rsidRPr="00C77ECA">
        <w:rPr>
          <w:sz w:val="22"/>
          <w:szCs w:val="22"/>
          <w:lang w:eastAsia="zh-CN"/>
        </w:rPr>
        <w:t>multiple CSI-RSs with up to 32 CSI-RS ports per resource. Therefore, the CSI-RS</w:t>
      </w:r>
      <w:r w:rsidRPr="00C77ECA">
        <w:rPr>
          <w:sz w:val="22"/>
          <w:szCs w:val="22"/>
        </w:rPr>
        <w:t xml:space="preserve"> </w:t>
      </w:r>
      <w:r w:rsidRPr="00C77ECA">
        <w:rPr>
          <w:sz w:val="22"/>
          <w:szCs w:val="22"/>
          <w:lang w:eastAsia="zh-CN"/>
        </w:rPr>
        <w:t>resource configuration</w:t>
      </w:r>
      <w:r>
        <w:rPr>
          <w:sz w:val="22"/>
          <w:szCs w:val="22"/>
          <w:lang w:eastAsia="zh-CN"/>
        </w:rPr>
        <w:t xml:space="preserve"> for mapping 64 or 128 ports should be discussed firstly.</w:t>
      </w:r>
    </w:p>
    <w:p w14:paraId="05A4D8BE" w14:textId="7B1B2A09" w:rsidR="00C77ECA" w:rsidRPr="000A2BD2" w:rsidRDefault="000A2BD2" w:rsidP="000A2BD2">
      <w:pPr>
        <w:pStyle w:val="Proposal"/>
        <w:numPr>
          <w:ilvl w:val="0"/>
          <w:numId w:val="106"/>
        </w:numPr>
        <w:tabs>
          <w:tab w:val="clear" w:pos="1701"/>
        </w:tabs>
        <w:spacing w:before="100" w:beforeAutospacing="1"/>
        <w:ind w:left="1134" w:hanging="1134"/>
        <w:rPr>
          <w:rFonts w:ascii="Times New Roman" w:hAnsi="Times New Roman"/>
          <w:sz w:val="22"/>
          <w:szCs w:val="22"/>
        </w:rPr>
      </w:pPr>
      <w:r w:rsidRPr="00C77ECA">
        <w:rPr>
          <w:rFonts w:ascii="Times New Roman" w:hAnsi="Times New Roman"/>
          <w:sz w:val="22"/>
          <w:szCs w:val="22"/>
        </w:rPr>
        <w:t xml:space="preserve">For Rel-19 CSI enhancements </w:t>
      </w:r>
      <w:r>
        <w:rPr>
          <w:rFonts w:ascii="Times New Roman" w:hAnsi="Times New Roman"/>
          <w:sz w:val="22"/>
          <w:szCs w:val="22"/>
        </w:rPr>
        <w:t>on</w:t>
      </w:r>
      <w:r w:rsidRPr="00C77ECA">
        <w:rPr>
          <w:rFonts w:ascii="Times New Roman" w:hAnsi="Times New Roman"/>
          <w:sz w:val="22"/>
          <w:szCs w:val="22"/>
        </w:rPr>
        <w:t xml:space="preserve"> up to 128 CSI-RS ports, the CSI-RS resource configuration for </w:t>
      </w:r>
      <w:r>
        <w:rPr>
          <w:rFonts w:ascii="Times New Roman" w:hAnsi="Times New Roman"/>
          <w:sz w:val="22"/>
          <w:szCs w:val="22"/>
        </w:rPr>
        <w:t xml:space="preserve">determining the </w:t>
      </w:r>
      <w:r w:rsidRPr="00C77ECA">
        <w:rPr>
          <w:rFonts w:ascii="Times New Roman" w:hAnsi="Times New Roman"/>
          <w:sz w:val="22"/>
          <w:szCs w:val="22"/>
        </w:rPr>
        <w:t xml:space="preserve">mapping </w:t>
      </w:r>
      <w:r>
        <w:rPr>
          <w:rFonts w:ascii="Times New Roman" w:hAnsi="Times New Roman"/>
          <w:sz w:val="22"/>
          <w:szCs w:val="22"/>
        </w:rPr>
        <w:t xml:space="preserve">between antenna </w:t>
      </w:r>
      <w:r w:rsidRPr="00C77ECA">
        <w:rPr>
          <w:rFonts w:ascii="Times New Roman" w:hAnsi="Times New Roman"/>
          <w:sz w:val="22"/>
          <w:szCs w:val="22"/>
        </w:rPr>
        <w:t xml:space="preserve">ports </w:t>
      </w:r>
      <w:r>
        <w:rPr>
          <w:rFonts w:ascii="Times New Roman" w:hAnsi="Times New Roman"/>
          <w:sz w:val="22"/>
          <w:szCs w:val="22"/>
        </w:rPr>
        <w:t xml:space="preserve">and CSI-RSs </w:t>
      </w:r>
      <w:r w:rsidRPr="00C77ECA">
        <w:rPr>
          <w:rFonts w:ascii="Times New Roman" w:hAnsi="Times New Roman"/>
          <w:sz w:val="22"/>
          <w:szCs w:val="22"/>
        </w:rPr>
        <w:t>should be discussed firstly</w:t>
      </w:r>
      <w:r w:rsidR="00AC6272" w:rsidRPr="000A2BD2">
        <w:rPr>
          <w:rFonts w:ascii="Times New Roman" w:hAnsi="Times New Roman"/>
          <w:sz w:val="22"/>
          <w:szCs w:val="22"/>
        </w:rPr>
        <w:t>.</w:t>
      </w:r>
    </w:p>
    <w:p w14:paraId="0AA1E7F4" w14:textId="0383681E" w:rsidR="00C77ECA" w:rsidRDefault="0015628E" w:rsidP="00C77ECA">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b w:val="0"/>
          <w:bCs w:val="0"/>
          <w:sz w:val="22"/>
          <w:szCs w:val="22"/>
        </w:rPr>
        <w:t xml:space="preserve">Currently, for Type I codebook, multiple CSI-RSs can be configured in one CSI-RS resource set. UE can measure and select one CSI-RS based on CRI reporting. Therefore, to </w:t>
      </w:r>
      <w:r w:rsidRPr="0015628E">
        <w:rPr>
          <w:rFonts w:ascii="Times New Roman" w:eastAsiaTheme="minorEastAsia" w:hAnsi="Times New Roman"/>
          <w:b w:val="0"/>
          <w:bCs w:val="0"/>
          <w:sz w:val="22"/>
          <w:szCs w:val="22"/>
        </w:rPr>
        <w:t>constitute</w:t>
      </w:r>
      <w:r>
        <w:rPr>
          <w:rFonts w:ascii="Times New Roman" w:eastAsiaTheme="minorEastAsia" w:hAnsi="Times New Roman"/>
          <w:b w:val="0"/>
          <w:bCs w:val="0"/>
          <w:sz w:val="22"/>
          <w:szCs w:val="22"/>
        </w:rPr>
        <w:t xml:space="preserve"> 64 or 128 ports for one CSI assumption, the subset/group of CSI-RSs can be considered. There are two following alternatives for CSI-RS </w:t>
      </w:r>
      <w:r w:rsidRPr="0015628E">
        <w:rPr>
          <w:rFonts w:ascii="Times New Roman" w:eastAsiaTheme="minorEastAsia" w:hAnsi="Times New Roman"/>
          <w:b w:val="0"/>
          <w:bCs w:val="0"/>
          <w:sz w:val="22"/>
          <w:szCs w:val="22"/>
        </w:rPr>
        <w:t>resource configuration</w:t>
      </w:r>
      <w:r>
        <w:rPr>
          <w:rFonts w:ascii="Times New Roman" w:eastAsiaTheme="minorEastAsia" w:hAnsi="Times New Roman"/>
          <w:b w:val="0"/>
          <w:bCs w:val="0"/>
          <w:sz w:val="22"/>
          <w:szCs w:val="22"/>
        </w:rPr>
        <w:t xml:space="preserve"> for Type I codebook.</w:t>
      </w:r>
    </w:p>
    <w:p w14:paraId="32998F8D" w14:textId="09D96171" w:rsidR="0015628E" w:rsidRDefault="0015628E" w:rsidP="0015628E">
      <w:pPr>
        <w:pStyle w:val="aff0"/>
        <w:numPr>
          <w:ilvl w:val="0"/>
          <w:numId w:val="100"/>
        </w:numPr>
        <w:tabs>
          <w:tab w:val="left" w:pos="720"/>
        </w:tabs>
        <w:spacing w:before="120"/>
        <w:jc w:val="both"/>
        <w:rPr>
          <w:rFonts w:ascii="Times New Roman" w:eastAsia="Times New Roman" w:hAnsi="Times New Roman"/>
          <w:szCs w:val="32"/>
        </w:rPr>
      </w:pPr>
      <w:r>
        <w:rPr>
          <w:rFonts w:ascii="Times New Roman" w:eastAsia="Times New Roman" w:hAnsi="Times New Roman"/>
          <w:szCs w:val="32"/>
        </w:rPr>
        <w:t>Alt</w:t>
      </w:r>
      <w:r w:rsidRPr="007A2D98">
        <w:rPr>
          <w:rFonts w:ascii="Times New Roman" w:eastAsia="Times New Roman" w:hAnsi="Times New Roman"/>
          <w:szCs w:val="32"/>
        </w:rPr>
        <w:t xml:space="preserve"> 1:</w:t>
      </w:r>
      <w:r w:rsidRPr="00404E5B">
        <w:rPr>
          <w:rFonts w:ascii="Times New Roman" w:eastAsia="Times New Roman" w:hAnsi="Times New Roman" w:hint="eastAsia"/>
          <w:szCs w:val="32"/>
        </w:rPr>
        <w:t xml:space="preserve"> </w:t>
      </w:r>
      <w:r>
        <w:rPr>
          <w:rFonts w:ascii="Times New Roman" w:eastAsia="Times New Roman" w:hAnsi="Times New Roman"/>
          <w:szCs w:val="32"/>
        </w:rPr>
        <w:t xml:space="preserve">Multiple subsets/groups contain multiple CSI-RSs. 64 or 128 ports in one CSI report can be </w:t>
      </w:r>
      <w:r w:rsidRPr="0015628E">
        <w:rPr>
          <w:rFonts w:ascii="Times New Roman" w:eastAsiaTheme="minorEastAsia" w:hAnsi="Times New Roman"/>
        </w:rPr>
        <w:t>constitute</w:t>
      </w:r>
      <w:r>
        <w:rPr>
          <w:rFonts w:ascii="Times New Roman" w:eastAsiaTheme="minorEastAsia" w:hAnsi="Times New Roman"/>
        </w:rPr>
        <w:t>d</w:t>
      </w:r>
      <w:r>
        <w:rPr>
          <w:rFonts w:ascii="Times New Roman" w:eastAsiaTheme="minorEastAsia" w:hAnsi="Times New Roman"/>
          <w:b/>
          <w:bCs/>
        </w:rPr>
        <w:t xml:space="preserve"> </w:t>
      </w:r>
      <w:r w:rsidRPr="0015628E">
        <w:rPr>
          <w:rFonts w:ascii="Times New Roman" w:eastAsiaTheme="minorEastAsia" w:hAnsi="Times New Roman"/>
        </w:rPr>
        <w:t>by</w:t>
      </w:r>
      <w:r>
        <w:rPr>
          <w:rFonts w:ascii="Times New Roman" w:eastAsiaTheme="minorEastAsia" w:hAnsi="Times New Roman"/>
          <w:b/>
          <w:bCs/>
        </w:rPr>
        <w:t xml:space="preserve"> </w:t>
      </w:r>
      <w:r>
        <w:rPr>
          <w:rFonts w:ascii="Times New Roman" w:eastAsia="Times New Roman" w:hAnsi="Times New Roman"/>
          <w:szCs w:val="32"/>
        </w:rPr>
        <w:t>multiple CSI-RSs</w:t>
      </w:r>
      <w:r w:rsidR="004A40F1" w:rsidRPr="004A40F1">
        <w:rPr>
          <w:rFonts w:ascii="Times New Roman" w:eastAsia="Times New Roman" w:hAnsi="Times New Roman"/>
          <w:szCs w:val="32"/>
        </w:rPr>
        <w:t xml:space="preserve"> </w:t>
      </w:r>
      <w:r w:rsidR="004A40F1">
        <w:rPr>
          <w:rFonts w:ascii="Times New Roman" w:eastAsia="Times New Roman" w:hAnsi="Times New Roman"/>
          <w:szCs w:val="32"/>
        </w:rPr>
        <w:t>from one subset/group</w:t>
      </w:r>
      <w:r>
        <w:rPr>
          <w:rFonts w:ascii="Times New Roman" w:eastAsia="Times New Roman" w:hAnsi="Times New Roman"/>
          <w:szCs w:val="32"/>
        </w:rPr>
        <w:t xml:space="preserve">. </w:t>
      </w:r>
      <w:r w:rsidR="000A2BD2">
        <w:rPr>
          <w:rFonts w:ascii="Times New Roman" w:eastAsia="Times New Roman" w:hAnsi="Times New Roman"/>
          <w:szCs w:val="32"/>
        </w:rPr>
        <w:t>Each</w:t>
      </w:r>
      <w:r>
        <w:rPr>
          <w:rFonts w:ascii="Times New Roman" w:eastAsia="Times New Roman" w:hAnsi="Times New Roman"/>
          <w:szCs w:val="32"/>
        </w:rPr>
        <w:t xml:space="preserve"> CRI corresponds </w:t>
      </w:r>
      <w:r w:rsidR="000A2BD2">
        <w:rPr>
          <w:rFonts w:ascii="Times New Roman" w:eastAsia="Times New Roman" w:hAnsi="Times New Roman"/>
          <w:szCs w:val="32"/>
        </w:rPr>
        <w:t>to a s</w:t>
      </w:r>
      <w:r>
        <w:rPr>
          <w:rFonts w:ascii="Times New Roman" w:eastAsia="Times New Roman" w:hAnsi="Times New Roman"/>
          <w:szCs w:val="32"/>
        </w:rPr>
        <w:t xml:space="preserve">ubset/group. </w:t>
      </w:r>
    </w:p>
    <w:p w14:paraId="251F9BCA" w14:textId="2553B9C3" w:rsidR="0015628E" w:rsidRDefault="0015628E" w:rsidP="0015628E">
      <w:pPr>
        <w:pStyle w:val="Proposal"/>
        <w:tabs>
          <w:tab w:val="clear" w:pos="1701"/>
        </w:tabs>
        <w:spacing w:before="100" w:beforeAutospacing="1"/>
        <w:ind w:left="0" w:firstLine="0"/>
        <w:jc w:val="center"/>
        <w:rPr>
          <w:rFonts w:eastAsiaTheme="minorEastAsia"/>
          <w:b w:val="0"/>
          <w:bCs w:val="0"/>
          <w:sz w:val="22"/>
          <w:szCs w:val="22"/>
          <w:lang w:val="en-US"/>
        </w:rPr>
      </w:pPr>
      <w:r>
        <w:rPr>
          <w:b w:val="0"/>
          <w:bCs w:val="0"/>
          <w:noProof/>
          <w:sz w:val="22"/>
          <w:szCs w:val="22"/>
          <w:lang w:val="en-US"/>
        </w:rPr>
        <w:drawing>
          <wp:inline distT="0" distB="0" distL="0" distR="0" wp14:anchorId="7925B7F5" wp14:editId="4E1D31E9">
            <wp:extent cx="3958167" cy="1438976"/>
            <wp:effectExtent l="0" t="0" r="4445" b="0"/>
            <wp:docPr id="9234480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2915" cy="1440702"/>
                    </a:xfrm>
                    <a:prstGeom prst="rect">
                      <a:avLst/>
                    </a:prstGeom>
                    <a:noFill/>
                  </pic:spPr>
                </pic:pic>
              </a:graphicData>
            </a:graphic>
          </wp:inline>
        </w:drawing>
      </w:r>
    </w:p>
    <w:p w14:paraId="3A6687B1" w14:textId="297DF1B9" w:rsidR="00580D47" w:rsidRPr="000A2BD2" w:rsidRDefault="00533EF0" w:rsidP="000A2BD2">
      <w:pPr>
        <w:pStyle w:val="af3"/>
        <w:jc w:val="center"/>
      </w:pPr>
      <w:bookmarkStart w:id="1" w:name="_Ref159246548"/>
      <w:r>
        <w:t xml:space="preserve">Figure </w:t>
      </w:r>
      <w:r>
        <w:fldChar w:fldCharType="begin"/>
      </w:r>
      <w:r>
        <w:instrText xml:space="preserve"> SEQ Figure \* ARABIC </w:instrText>
      </w:r>
      <w:r>
        <w:fldChar w:fldCharType="separate"/>
      </w:r>
      <w:r w:rsidR="00BD4886">
        <w:rPr>
          <w:noProof/>
        </w:rPr>
        <w:t>1</w:t>
      </w:r>
      <w:r>
        <w:fldChar w:fldCharType="end"/>
      </w:r>
      <w:bookmarkEnd w:id="1"/>
      <w:r>
        <w:t xml:space="preserve">. </w:t>
      </w:r>
      <w:r w:rsidR="00580D47" w:rsidRPr="00580D47">
        <w:rPr>
          <w:rFonts w:eastAsiaTheme="minorEastAsia"/>
          <w:sz w:val="21"/>
          <w:szCs w:val="21"/>
          <w:lang w:val="en-US"/>
        </w:rPr>
        <w:t>Alt 1 for CSI-RS resource configuration for Type I codebook</w:t>
      </w:r>
    </w:p>
    <w:p w14:paraId="74CB2D33" w14:textId="41291118" w:rsidR="00C445EA" w:rsidRPr="00C445EA" w:rsidRDefault="00C445EA" w:rsidP="00C445EA">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C445EA">
        <w:rPr>
          <w:rFonts w:ascii="Times New Roman" w:eastAsiaTheme="minorEastAsia" w:hAnsi="Times New Roman"/>
          <w:b w:val="0"/>
          <w:bCs w:val="0"/>
          <w:sz w:val="22"/>
          <w:szCs w:val="22"/>
          <w:lang w:val="en-US"/>
        </w:rPr>
        <w:t xml:space="preserve">For Alt 1, </w:t>
      </w:r>
      <w:r>
        <w:rPr>
          <w:rFonts w:ascii="Times New Roman" w:eastAsiaTheme="minorEastAsia" w:hAnsi="Times New Roman"/>
          <w:b w:val="0"/>
          <w:bCs w:val="0"/>
          <w:sz w:val="22"/>
          <w:szCs w:val="22"/>
          <w:lang w:val="en-US"/>
        </w:rPr>
        <w:t>one example in</w:t>
      </w:r>
      <w:r w:rsidRPr="00AB0341">
        <w:rPr>
          <w:rFonts w:ascii="Times New Roman" w:eastAsiaTheme="minorEastAsia" w:hAnsi="Times New Roman"/>
          <w:b w:val="0"/>
          <w:bCs w:val="0"/>
          <w:sz w:val="22"/>
          <w:szCs w:val="22"/>
          <w:lang w:val="en-US"/>
        </w:rPr>
        <w:t xml:space="preserve"> </w:t>
      </w:r>
      <w:r w:rsidR="00AB0341" w:rsidRPr="00AB0341">
        <w:rPr>
          <w:rFonts w:ascii="Times New Roman" w:eastAsiaTheme="minorEastAsia" w:hAnsi="Times New Roman"/>
          <w:b w:val="0"/>
          <w:bCs w:val="0"/>
          <w:sz w:val="22"/>
          <w:szCs w:val="22"/>
          <w:lang w:val="en-US"/>
        </w:rPr>
        <w:fldChar w:fldCharType="begin"/>
      </w:r>
      <w:r w:rsidR="00AB0341" w:rsidRPr="00AB0341">
        <w:rPr>
          <w:rFonts w:ascii="Times New Roman" w:eastAsiaTheme="minorEastAsia" w:hAnsi="Times New Roman"/>
          <w:b w:val="0"/>
          <w:bCs w:val="0"/>
          <w:sz w:val="22"/>
          <w:szCs w:val="22"/>
          <w:lang w:val="en-US"/>
        </w:rPr>
        <w:instrText xml:space="preserve"> REF _Ref159246548 \h  \* MERGEFORMAT </w:instrText>
      </w:r>
      <w:r w:rsidR="00AB0341" w:rsidRPr="00AB0341">
        <w:rPr>
          <w:rFonts w:ascii="Times New Roman" w:eastAsiaTheme="minorEastAsia" w:hAnsi="Times New Roman"/>
          <w:b w:val="0"/>
          <w:bCs w:val="0"/>
          <w:sz w:val="22"/>
          <w:szCs w:val="22"/>
          <w:lang w:val="en-US"/>
        </w:rPr>
      </w:r>
      <w:r w:rsidR="00AB0341" w:rsidRPr="00AB0341">
        <w:rPr>
          <w:rFonts w:ascii="Times New Roman" w:eastAsiaTheme="minorEastAsia" w:hAnsi="Times New Roman"/>
          <w:b w:val="0"/>
          <w:bCs w:val="0"/>
          <w:sz w:val="22"/>
          <w:szCs w:val="22"/>
          <w:lang w:val="en-US"/>
        </w:rPr>
        <w:fldChar w:fldCharType="separate"/>
      </w:r>
      <w:r w:rsidR="00AB0341" w:rsidRPr="000A2BD2">
        <w:rPr>
          <w:rFonts w:ascii="Times New Roman" w:hAnsi="Times New Roman"/>
          <w:b w:val="0"/>
          <w:bCs w:val="0"/>
          <w:sz w:val="22"/>
          <w:szCs w:val="22"/>
        </w:rPr>
        <w:t xml:space="preserve">Figure </w:t>
      </w:r>
      <w:r w:rsidR="00AB0341" w:rsidRPr="000A2BD2">
        <w:rPr>
          <w:rFonts w:ascii="Times New Roman" w:hAnsi="Times New Roman"/>
          <w:b w:val="0"/>
          <w:bCs w:val="0"/>
          <w:noProof/>
          <w:sz w:val="22"/>
          <w:szCs w:val="22"/>
        </w:rPr>
        <w:t>1</w:t>
      </w:r>
      <w:r w:rsidR="00AB0341" w:rsidRPr="00AB0341">
        <w:rPr>
          <w:rFonts w:ascii="Times New Roman" w:eastAsiaTheme="minorEastAsia" w:hAnsi="Times New Roman"/>
          <w:b w:val="0"/>
          <w:bCs w:val="0"/>
          <w:sz w:val="22"/>
          <w:szCs w:val="22"/>
          <w:lang w:val="en-US"/>
        </w:rPr>
        <w:fldChar w:fldCharType="end"/>
      </w:r>
      <w:r w:rsidR="00580D47">
        <w:rPr>
          <w:rFonts w:ascii="Times New Roman" w:eastAsiaTheme="minorEastAsia" w:hAnsi="Times New Roman"/>
          <w:b w:val="0"/>
          <w:bCs w:val="0"/>
          <w:sz w:val="22"/>
          <w:szCs w:val="22"/>
          <w:lang w:val="en-US"/>
        </w:rPr>
        <w:t xml:space="preserve"> </w:t>
      </w:r>
      <w:r w:rsidR="00B76FC4">
        <w:rPr>
          <w:rFonts w:ascii="Times New Roman" w:eastAsiaTheme="minorEastAsia" w:hAnsi="Times New Roman"/>
          <w:b w:val="0"/>
          <w:bCs w:val="0"/>
          <w:sz w:val="22"/>
          <w:szCs w:val="22"/>
          <w:lang w:val="en-US"/>
        </w:rPr>
        <w:t>is shown</w:t>
      </w:r>
      <w:r>
        <w:rPr>
          <w:rFonts w:ascii="Times New Roman" w:eastAsiaTheme="minorEastAsia" w:hAnsi="Times New Roman"/>
          <w:b w:val="0"/>
          <w:bCs w:val="0"/>
          <w:sz w:val="22"/>
          <w:szCs w:val="22"/>
          <w:lang w:val="en-US"/>
        </w:rPr>
        <w:t xml:space="preserve">. There are two </w:t>
      </w:r>
      <w:r w:rsidRPr="00C445EA">
        <w:rPr>
          <w:rFonts w:ascii="Times New Roman" w:eastAsiaTheme="minorEastAsia" w:hAnsi="Times New Roman"/>
          <w:b w:val="0"/>
          <w:bCs w:val="0"/>
          <w:sz w:val="22"/>
          <w:szCs w:val="22"/>
          <w:lang w:val="en-US"/>
        </w:rPr>
        <w:t>subsets/groups</w:t>
      </w:r>
      <w:r>
        <w:rPr>
          <w:rFonts w:ascii="Times New Roman" w:eastAsiaTheme="minorEastAsia" w:hAnsi="Times New Roman"/>
          <w:b w:val="0"/>
          <w:bCs w:val="0"/>
          <w:sz w:val="22"/>
          <w:szCs w:val="22"/>
          <w:lang w:val="en-US"/>
        </w:rPr>
        <w:t xml:space="preserve"> in one CSI-RS set. And each </w:t>
      </w:r>
      <w:r w:rsidRPr="00C445EA">
        <w:rPr>
          <w:rFonts w:ascii="Times New Roman" w:eastAsiaTheme="minorEastAsia" w:hAnsi="Times New Roman"/>
          <w:b w:val="0"/>
          <w:bCs w:val="0"/>
          <w:sz w:val="22"/>
          <w:szCs w:val="22"/>
          <w:lang w:val="en-US"/>
        </w:rPr>
        <w:t>subset/group</w:t>
      </w:r>
      <w:r>
        <w:rPr>
          <w:rFonts w:ascii="Times New Roman" w:eastAsiaTheme="minorEastAsia" w:hAnsi="Times New Roman"/>
          <w:b w:val="0"/>
          <w:bCs w:val="0"/>
          <w:sz w:val="22"/>
          <w:szCs w:val="22"/>
          <w:lang w:val="en-US"/>
        </w:rPr>
        <w:t xml:space="preserve"> contain four CSI-RSs to </w:t>
      </w:r>
      <w:r w:rsidRPr="0015628E">
        <w:rPr>
          <w:rFonts w:ascii="Times New Roman" w:eastAsiaTheme="minorEastAsia" w:hAnsi="Times New Roman"/>
          <w:b w:val="0"/>
          <w:bCs w:val="0"/>
          <w:sz w:val="22"/>
          <w:szCs w:val="22"/>
        </w:rPr>
        <w:t>constitute</w:t>
      </w:r>
      <w:r>
        <w:rPr>
          <w:rFonts w:ascii="Times New Roman" w:eastAsiaTheme="minorEastAsia" w:hAnsi="Times New Roman"/>
          <w:b w:val="0"/>
          <w:bCs w:val="0"/>
          <w:sz w:val="22"/>
          <w:szCs w:val="22"/>
        </w:rPr>
        <w:t xml:space="preserve"> 128 ports. UE can measure and report CSI for 128 ports based </w:t>
      </w:r>
      <w:r w:rsidR="00B76FC4">
        <w:rPr>
          <w:rFonts w:ascii="Times New Roman" w:eastAsiaTheme="minorEastAsia" w:hAnsi="Times New Roman"/>
          <w:b w:val="0"/>
          <w:bCs w:val="0"/>
          <w:sz w:val="22"/>
          <w:szCs w:val="22"/>
        </w:rPr>
        <w:t xml:space="preserve">on </w:t>
      </w:r>
      <w:r>
        <w:rPr>
          <w:rFonts w:ascii="Times New Roman" w:eastAsiaTheme="minorEastAsia" w:hAnsi="Times New Roman"/>
          <w:b w:val="0"/>
          <w:bCs w:val="0"/>
          <w:sz w:val="22"/>
          <w:szCs w:val="22"/>
        </w:rPr>
        <w:t xml:space="preserve">one </w:t>
      </w:r>
      <w:r w:rsidRPr="00C445EA">
        <w:rPr>
          <w:rFonts w:ascii="Times New Roman" w:eastAsiaTheme="minorEastAsia" w:hAnsi="Times New Roman"/>
          <w:b w:val="0"/>
          <w:bCs w:val="0"/>
          <w:sz w:val="22"/>
          <w:szCs w:val="22"/>
          <w:lang w:val="en-US"/>
        </w:rPr>
        <w:t>subset/group</w:t>
      </w:r>
      <w:r>
        <w:rPr>
          <w:rFonts w:ascii="Times New Roman" w:eastAsiaTheme="minorEastAsia" w:hAnsi="Times New Roman"/>
          <w:b w:val="0"/>
          <w:bCs w:val="0"/>
          <w:sz w:val="22"/>
          <w:szCs w:val="22"/>
          <w:lang w:val="en-US"/>
        </w:rPr>
        <w:t xml:space="preserve">. In that case, the feedback overhead can be reduced, and the mapping </w:t>
      </w:r>
      <w:r w:rsidR="00B76FC4">
        <w:rPr>
          <w:rFonts w:ascii="Times New Roman" w:eastAsiaTheme="minorEastAsia" w:hAnsi="Times New Roman"/>
          <w:b w:val="0"/>
          <w:bCs w:val="0"/>
          <w:sz w:val="22"/>
          <w:szCs w:val="22"/>
          <w:lang w:val="en-US"/>
        </w:rPr>
        <w:t xml:space="preserve">between </w:t>
      </w:r>
      <w:r w:rsidRPr="00C445EA">
        <w:rPr>
          <w:rFonts w:ascii="Times New Roman" w:eastAsiaTheme="minorEastAsia" w:hAnsi="Times New Roman"/>
          <w:b w:val="0"/>
          <w:bCs w:val="0"/>
          <w:sz w:val="22"/>
          <w:szCs w:val="22"/>
          <w:lang w:val="en-US"/>
        </w:rPr>
        <w:t>antenna ports and CSI-RSs</w:t>
      </w:r>
      <w:r>
        <w:rPr>
          <w:rFonts w:ascii="Times New Roman" w:eastAsiaTheme="minorEastAsia" w:hAnsi="Times New Roman"/>
          <w:b w:val="0"/>
          <w:bCs w:val="0"/>
          <w:sz w:val="22"/>
          <w:szCs w:val="22"/>
          <w:lang w:val="en-US"/>
        </w:rPr>
        <w:t xml:space="preserve"> will be clear.</w:t>
      </w:r>
    </w:p>
    <w:p w14:paraId="0C676E59" w14:textId="7CA947F6" w:rsidR="0015628E" w:rsidRDefault="0015628E" w:rsidP="00B76FC4">
      <w:pPr>
        <w:pStyle w:val="aff0"/>
        <w:numPr>
          <w:ilvl w:val="0"/>
          <w:numId w:val="100"/>
        </w:numPr>
        <w:tabs>
          <w:tab w:val="left" w:pos="720"/>
        </w:tabs>
        <w:spacing w:before="120"/>
        <w:jc w:val="both"/>
        <w:rPr>
          <w:rFonts w:ascii="Times New Roman" w:eastAsia="Times New Roman" w:hAnsi="Times New Roman"/>
          <w:szCs w:val="32"/>
        </w:rPr>
      </w:pPr>
      <w:r>
        <w:rPr>
          <w:rFonts w:ascii="Times New Roman" w:eastAsia="Times New Roman" w:hAnsi="Times New Roman"/>
          <w:szCs w:val="32"/>
        </w:rPr>
        <w:t>Alt</w:t>
      </w:r>
      <w:r w:rsidRPr="007A2D98">
        <w:rPr>
          <w:rFonts w:ascii="Times New Roman" w:eastAsia="Times New Roman" w:hAnsi="Times New Roman"/>
          <w:szCs w:val="32"/>
        </w:rPr>
        <w:t xml:space="preserve"> </w:t>
      </w:r>
      <w:r w:rsidR="00C445EA">
        <w:rPr>
          <w:rFonts w:ascii="Times New Roman" w:eastAsia="Times New Roman" w:hAnsi="Times New Roman"/>
          <w:szCs w:val="32"/>
        </w:rPr>
        <w:t>2</w:t>
      </w:r>
      <w:r w:rsidRPr="007A2D98">
        <w:rPr>
          <w:rFonts w:ascii="Times New Roman" w:eastAsia="Times New Roman" w:hAnsi="Times New Roman"/>
          <w:szCs w:val="32"/>
        </w:rPr>
        <w:t>:</w:t>
      </w:r>
      <w:r w:rsidRPr="00404E5B">
        <w:rPr>
          <w:rFonts w:ascii="Times New Roman" w:eastAsia="Times New Roman" w:hAnsi="Times New Roman" w:hint="eastAsia"/>
          <w:szCs w:val="32"/>
        </w:rPr>
        <w:t xml:space="preserve"> </w:t>
      </w:r>
      <w:r>
        <w:rPr>
          <w:rFonts w:ascii="Times New Roman" w:eastAsia="Times New Roman" w:hAnsi="Times New Roman"/>
          <w:szCs w:val="32"/>
        </w:rPr>
        <w:t xml:space="preserve">Multiple subsets/groups contain multiple CSI-RSs. 64 or 128 ports in one CSI report can be </w:t>
      </w:r>
      <w:r w:rsidRPr="00B76FC4">
        <w:rPr>
          <w:rFonts w:ascii="Times New Roman" w:eastAsia="Times New Roman" w:hAnsi="Times New Roman"/>
          <w:szCs w:val="32"/>
        </w:rPr>
        <w:t xml:space="preserve">constituted by </w:t>
      </w:r>
      <w:r>
        <w:rPr>
          <w:rFonts w:ascii="Times New Roman" w:eastAsia="Times New Roman" w:hAnsi="Times New Roman"/>
          <w:szCs w:val="32"/>
        </w:rPr>
        <w:t xml:space="preserve">multiple CSI-RSs </w:t>
      </w:r>
      <w:r w:rsidR="004A40F1">
        <w:rPr>
          <w:rFonts w:ascii="Times New Roman" w:eastAsia="Times New Roman" w:hAnsi="Times New Roman"/>
          <w:szCs w:val="32"/>
        </w:rPr>
        <w:t>from</w:t>
      </w:r>
      <w:r>
        <w:rPr>
          <w:rFonts w:ascii="Times New Roman" w:eastAsia="Times New Roman" w:hAnsi="Times New Roman"/>
          <w:szCs w:val="32"/>
        </w:rPr>
        <w:t xml:space="preserve"> </w:t>
      </w:r>
      <w:r w:rsidR="004A40F1">
        <w:rPr>
          <w:rFonts w:ascii="Times New Roman" w:eastAsia="Times New Roman" w:hAnsi="Times New Roman"/>
          <w:szCs w:val="32"/>
        </w:rPr>
        <w:t>multiple</w:t>
      </w:r>
      <w:r>
        <w:rPr>
          <w:rFonts w:ascii="Times New Roman" w:eastAsia="Times New Roman" w:hAnsi="Times New Roman"/>
          <w:szCs w:val="32"/>
        </w:rPr>
        <w:t xml:space="preserve"> subset</w:t>
      </w:r>
      <w:r w:rsidR="004A40F1">
        <w:rPr>
          <w:rFonts w:ascii="Times New Roman" w:eastAsia="Times New Roman" w:hAnsi="Times New Roman"/>
          <w:szCs w:val="32"/>
        </w:rPr>
        <w:t>s</w:t>
      </w:r>
      <w:r>
        <w:rPr>
          <w:rFonts w:ascii="Times New Roman" w:eastAsia="Times New Roman" w:hAnsi="Times New Roman"/>
          <w:szCs w:val="32"/>
        </w:rPr>
        <w:t>/group</w:t>
      </w:r>
      <w:r w:rsidR="004A40F1">
        <w:rPr>
          <w:rFonts w:ascii="Times New Roman" w:eastAsia="Times New Roman" w:hAnsi="Times New Roman"/>
          <w:szCs w:val="32"/>
        </w:rPr>
        <w:t>s</w:t>
      </w:r>
      <w:r>
        <w:rPr>
          <w:rFonts w:ascii="Times New Roman" w:eastAsia="Times New Roman" w:hAnsi="Times New Roman"/>
          <w:szCs w:val="32"/>
        </w:rPr>
        <w:t xml:space="preserve">. </w:t>
      </w:r>
      <w:r w:rsidR="004A40F1">
        <w:rPr>
          <w:rFonts w:ascii="Times New Roman" w:eastAsia="Times New Roman" w:hAnsi="Times New Roman"/>
          <w:szCs w:val="32"/>
        </w:rPr>
        <w:t xml:space="preserve">Addition pair can be configured to one CSI assumption. </w:t>
      </w:r>
      <w:r w:rsidR="00B76FC4">
        <w:rPr>
          <w:rFonts w:ascii="Times New Roman" w:eastAsia="Times New Roman" w:hAnsi="Times New Roman"/>
          <w:szCs w:val="32"/>
        </w:rPr>
        <w:t xml:space="preserve">Each </w:t>
      </w:r>
      <w:r>
        <w:rPr>
          <w:rFonts w:ascii="Times New Roman" w:eastAsia="Times New Roman" w:hAnsi="Times New Roman"/>
          <w:szCs w:val="32"/>
        </w:rPr>
        <w:t xml:space="preserve">CRI corresponds </w:t>
      </w:r>
      <w:r w:rsidR="00B76FC4">
        <w:rPr>
          <w:rFonts w:ascii="Times New Roman" w:eastAsia="Times New Roman" w:hAnsi="Times New Roman"/>
          <w:szCs w:val="32"/>
        </w:rPr>
        <w:t>to a</w:t>
      </w:r>
      <w:r>
        <w:rPr>
          <w:rFonts w:ascii="Times New Roman" w:eastAsia="Times New Roman" w:hAnsi="Times New Roman"/>
          <w:szCs w:val="32"/>
        </w:rPr>
        <w:t xml:space="preserve"> </w:t>
      </w:r>
      <w:r w:rsidR="004A40F1">
        <w:rPr>
          <w:rFonts w:ascii="Times New Roman" w:eastAsia="Times New Roman" w:hAnsi="Times New Roman"/>
          <w:szCs w:val="32"/>
        </w:rPr>
        <w:t>pair</w:t>
      </w:r>
      <w:r>
        <w:rPr>
          <w:rFonts w:ascii="Times New Roman" w:eastAsia="Times New Roman" w:hAnsi="Times New Roman"/>
          <w:szCs w:val="32"/>
        </w:rPr>
        <w:t xml:space="preserve">. </w:t>
      </w:r>
    </w:p>
    <w:p w14:paraId="0D6329B9" w14:textId="588547A8" w:rsidR="0015628E" w:rsidRDefault="004A40F1" w:rsidP="004A40F1">
      <w:pPr>
        <w:pStyle w:val="Proposal"/>
        <w:tabs>
          <w:tab w:val="clear" w:pos="1701"/>
        </w:tabs>
        <w:spacing w:before="100" w:beforeAutospacing="1"/>
        <w:ind w:left="0" w:firstLine="0"/>
        <w:jc w:val="center"/>
        <w:rPr>
          <w:rFonts w:eastAsiaTheme="minorEastAsia"/>
          <w:b w:val="0"/>
          <w:bCs w:val="0"/>
          <w:sz w:val="22"/>
          <w:szCs w:val="22"/>
          <w:lang w:val="en-US"/>
        </w:rPr>
      </w:pPr>
      <w:r>
        <w:rPr>
          <w:rFonts w:eastAsiaTheme="minorEastAsia"/>
          <w:b w:val="0"/>
          <w:bCs w:val="0"/>
          <w:noProof/>
          <w:sz w:val="22"/>
          <w:szCs w:val="22"/>
          <w:lang w:val="en-US"/>
        </w:rPr>
        <w:lastRenderedPageBreak/>
        <w:drawing>
          <wp:inline distT="0" distB="0" distL="0" distR="0" wp14:anchorId="38A36D1B" wp14:editId="51E02582">
            <wp:extent cx="5360478" cy="1367366"/>
            <wp:effectExtent l="0" t="0" r="0" b="4445"/>
            <wp:docPr id="2795096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0937" cy="1372585"/>
                    </a:xfrm>
                    <a:prstGeom prst="rect">
                      <a:avLst/>
                    </a:prstGeom>
                    <a:noFill/>
                  </pic:spPr>
                </pic:pic>
              </a:graphicData>
            </a:graphic>
          </wp:inline>
        </w:drawing>
      </w:r>
    </w:p>
    <w:p w14:paraId="6CF62F6F" w14:textId="0F313621" w:rsidR="00580D47" w:rsidRPr="000A2BD2" w:rsidRDefault="00533EF0" w:rsidP="000A2BD2">
      <w:pPr>
        <w:pStyle w:val="af3"/>
        <w:jc w:val="center"/>
      </w:pPr>
      <w:bookmarkStart w:id="2" w:name="_Ref159246580"/>
      <w:r>
        <w:t xml:space="preserve">Figure </w:t>
      </w:r>
      <w:r>
        <w:fldChar w:fldCharType="begin"/>
      </w:r>
      <w:r>
        <w:instrText xml:space="preserve"> SEQ Figure \* ARABIC </w:instrText>
      </w:r>
      <w:r>
        <w:fldChar w:fldCharType="separate"/>
      </w:r>
      <w:r w:rsidR="00BD4886">
        <w:rPr>
          <w:noProof/>
        </w:rPr>
        <w:t>2</w:t>
      </w:r>
      <w:r>
        <w:fldChar w:fldCharType="end"/>
      </w:r>
      <w:bookmarkEnd w:id="2"/>
      <w:r>
        <w:t xml:space="preserve">. </w:t>
      </w:r>
      <w:r w:rsidR="00580D47" w:rsidRPr="000A2BD2">
        <w:t xml:space="preserve"> Alt 2 for CSI-RS resource configuration for Type I codebook</w:t>
      </w:r>
    </w:p>
    <w:p w14:paraId="199FDF31" w14:textId="174F8B47" w:rsidR="00C445EA" w:rsidRPr="00580D47" w:rsidRDefault="00C445EA" w:rsidP="00580D47">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C445EA">
        <w:rPr>
          <w:rFonts w:ascii="Times New Roman" w:eastAsiaTheme="minorEastAsia" w:hAnsi="Times New Roman"/>
          <w:b w:val="0"/>
          <w:bCs w:val="0"/>
          <w:sz w:val="22"/>
          <w:szCs w:val="22"/>
          <w:lang w:val="en-US"/>
        </w:rPr>
        <w:t xml:space="preserve">For Alt </w:t>
      </w:r>
      <w:r>
        <w:rPr>
          <w:rFonts w:ascii="Times New Roman" w:eastAsiaTheme="minorEastAsia" w:hAnsi="Times New Roman"/>
          <w:b w:val="0"/>
          <w:bCs w:val="0"/>
          <w:sz w:val="22"/>
          <w:szCs w:val="22"/>
          <w:lang w:val="en-US"/>
        </w:rPr>
        <w:t>2</w:t>
      </w:r>
      <w:r w:rsidRPr="00C445EA">
        <w:rPr>
          <w:rFonts w:ascii="Times New Roman" w:eastAsiaTheme="minorEastAsia" w:hAnsi="Times New Roman"/>
          <w:b w:val="0"/>
          <w:bCs w:val="0"/>
          <w:sz w:val="22"/>
          <w:szCs w:val="22"/>
          <w:lang w:val="en-US"/>
        </w:rPr>
        <w:t xml:space="preserve">, </w:t>
      </w:r>
      <w:r>
        <w:rPr>
          <w:rFonts w:ascii="Times New Roman" w:eastAsiaTheme="minorEastAsia" w:hAnsi="Times New Roman"/>
          <w:b w:val="0"/>
          <w:bCs w:val="0"/>
          <w:sz w:val="22"/>
          <w:szCs w:val="22"/>
          <w:lang w:val="en-US"/>
        </w:rPr>
        <w:t>one example in</w:t>
      </w:r>
      <w:r w:rsidRPr="00AB0341">
        <w:rPr>
          <w:rFonts w:ascii="Times New Roman" w:eastAsiaTheme="minorEastAsia" w:hAnsi="Times New Roman"/>
          <w:b w:val="0"/>
          <w:bCs w:val="0"/>
          <w:sz w:val="22"/>
          <w:szCs w:val="22"/>
          <w:lang w:val="en-US"/>
        </w:rPr>
        <w:t xml:space="preserve"> </w:t>
      </w:r>
      <w:r w:rsidR="00AB0341" w:rsidRPr="00AB0341">
        <w:rPr>
          <w:rFonts w:ascii="Times New Roman" w:eastAsiaTheme="minorEastAsia" w:hAnsi="Times New Roman"/>
          <w:b w:val="0"/>
          <w:bCs w:val="0"/>
          <w:sz w:val="22"/>
          <w:szCs w:val="22"/>
          <w:lang w:val="en-US"/>
        </w:rPr>
        <w:fldChar w:fldCharType="begin"/>
      </w:r>
      <w:r w:rsidR="00AB0341" w:rsidRPr="00AB0341">
        <w:rPr>
          <w:rFonts w:ascii="Times New Roman" w:eastAsiaTheme="minorEastAsia" w:hAnsi="Times New Roman"/>
          <w:b w:val="0"/>
          <w:bCs w:val="0"/>
          <w:sz w:val="22"/>
          <w:szCs w:val="22"/>
          <w:lang w:val="en-US"/>
        </w:rPr>
        <w:instrText xml:space="preserve"> REF _Ref159246580 \h  \* MERGEFORMAT </w:instrText>
      </w:r>
      <w:r w:rsidR="00AB0341" w:rsidRPr="00AB0341">
        <w:rPr>
          <w:rFonts w:ascii="Times New Roman" w:eastAsiaTheme="minorEastAsia" w:hAnsi="Times New Roman"/>
          <w:b w:val="0"/>
          <w:bCs w:val="0"/>
          <w:sz w:val="22"/>
          <w:szCs w:val="22"/>
          <w:lang w:val="en-US"/>
        </w:rPr>
      </w:r>
      <w:r w:rsidR="00AB0341" w:rsidRPr="00AB0341">
        <w:rPr>
          <w:rFonts w:ascii="Times New Roman" w:eastAsiaTheme="minorEastAsia" w:hAnsi="Times New Roman"/>
          <w:b w:val="0"/>
          <w:bCs w:val="0"/>
          <w:sz w:val="22"/>
          <w:szCs w:val="22"/>
          <w:lang w:val="en-US"/>
        </w:rPr>
        <w:fldChar w:fldCharType="separate"/>
      </w:r>
      <w:r w:rsidR="00AB0341" w:rsidRPr="000A2BD2">
        <w:rPr>
          <w:rFonts w:ascii="Times New Roman" w:hAnsi="Times New Roman"/>
          <w:b w:val="0"/>
          <w:bCs w:val="0"/>
          <w:sz w:val="22"/>
          <w:szCs w:val="22"/>
        </w:rPr>
        <w:t xml:space="preserve">Figure </w:t>
      </w:r>
      <w:r w:rsidR="00AB0341" w:rsidRPr="000A2BD2">
        <w:rPr>
          <w:rFonts w:ascii="Times New Roman" w:hAnsi="Times New Roman"/>
          <w:b w:val="0"/>
          <w:bCs w:val="0"/>
          <w:noProof/>
          <w:sz w:val="22"/>
          <w:szCs w:val="22"/>
        </w:rPr>
        <w:t>2</w:t>
      </w:r>
      <w:r w:rsidR="00AB0341" w:rsidRPr="00AB0341">
        <w:rPr>
          <w:rFonts w:ascii="Times New Roman" w:eastAsiaTheme="minorEastAsia" w:hAnsi="Times New Roman"/>
          <w:b w:val="0"/>
          <w:bCs w:val="0"/>
          <w:sz w:val="22"/>
          <w:szCs w:val="22"/>
          <w:lang w:val="en-US"/>
        </w:rPr>
        <w:fldChar w:fldCharType="end"/>
      </w:r>
      <w:r>
        <w:rPr>
          <w:rFonts w:ascii="Times New Roman" w:eastAsiaTheme="minorEastAsia" w:hAnsi="Times New Roman"/>
          <w:b w:val="0"/>
          <w:bCs w:val="0"/>
          <w:sz w:val="22"/>
          <w:szCs w:val="22"/>
          <w:lang w:val="en-US"/>
        </w:rPr>
        <w:t xml:space="preserve"> </w:t>
      </w:r>
      <w:r w:rsidR="00425FC6">
        <w:rPr>
          <w:rFonts w:ascii="Times New Roman" w:eastAsiaTheme="minorEastAsia" w:hAnsi="Times New Roman"/>
          <w:b w:val="0"/>
          <w:bCs w:val="0"/>
          <w:sz w:val="22"/>
          <w:szCs w:val="22"/>
          <w:lang w:val="en-US"/>
        </w:rPr>
        <w:t>is shown</w:t>
      </w:r>
      <w:r>
        <w:rPr>
          <w:rFonts w:ascii="Times New Roman" w:eastAsiaTheme="minorEastAsia" w:hAnsi="Times New Roman"/>
          <w:b w:val="0"/>
          <w:bCs w:val="0"/>
          <w:sz w:val="22"/>
          <w:szCs w:val="22"/>
          <w:lang w:val="en-US"/>
        </w:rPr>
        <w:t xml:space="preserve">. There are four </w:t>
      </w:r>
      <w:r w:rsidRPr="00C445EA">
        <w:rPr>
          <w:rFonts w:ascii="Times New Roman" w:eastAsiaTheme="minorEastAsia" w:hAnsi="Times New Roman"/>
          <w:b w:val="0"/>
          <w:bCs w:val="0"/>
          <w:sz w:val="22"/>
          <w:szCs w:val="22"/>
          <w:lang w:val="en-US"/>
        </w:rPr>
        <w:t>subsets/groups</w:t>
      </w:r>
      <w:r>
        <w:rPr>
          <w:rFonts w:ascii="Times New Roman" w:eastAsiaTheme="minorEastAsia" w:hAnsi="Times New Roman"/>
          <w:b w:val="0"/>
          <w:bCs w:val="0"/>
          <w:sz w:val="22"/>
          <w:szCs w:val="22"/>
          <w:lang w:val="en-US"/>
        </w:rPr>
        <w:t xml:space="preserve"> in one CSI-RS set. And each </w:t>
      </w:r>
      <w:r w:rsidRPr="00C445EA">
        <w:rPr>
          <w:rFonts w:ascii="Times New Roman" w:eastAsiaTheme="minorEastAsia" w:hAnsi="Times New Roman"/>
          <w:b w:val="0"/>
          <w:bCs w:val="0"/>
          <w:sz w:val="22"/>
          <w:szCs w:val="22"/>
          <w:lang w:val="en-US"/>
        </w:rPr>
        <w:t>subset/group</w:t>
      </w:r>
      <w:r>
        <w:rPr>
          <w:rFonts w:ascii="Times New Roman" w:eastAsiaTheme="minorEastAsia" w:hAnsi="Times New Roman"/>
          <w:b w:val="0"/>
          <w:bCs w:val="0"/>
          <w:sz w:val="22"/>
          <w:szCs w:val="22"/>
          <w:lang w:val="en-US"/>
        </w:rPr>
        <w:t xml:space="preserve"> contain two CSI-RSs. Additional pair indication can be configured to </w:t>
      </w:r>
      <w:r w:rsidRPr="0015628E">
        <w:rPr>
          <w:rFonts w:ascii="Times New Roman" w:eastAsiaTheme="minorEastAsia" w:hAnsi="Times New Roman"/>
          <w:b w:val="0"/>
          <w:bCs w:val="0"/>
          <w:sz w:val="22"/>
          <w:szCs w:val="22"/>
        </w:rPr>
        <w:t>constitute</w:t>
      </w:r>
      <w:r>
        <w:rPr>
          <w:rFonts w:ascii="Times New Roman" w:eastAsiaTheme="minorEastAsia" w:hAnsi="Times New Roman"/>
          <w:b w:val="0"/>
          <w:bCs w:val="0"/>
          <w:sz w:val="22"/>
          <w:szCs w:val="22"/>
        </w:rPr>
        <w:t xml:space="preserve"> 128 ports. UE can measure and report CSI for 128 ports based one </w:t>
      </w:r>
      <w:r>
        <w:rPr>
          <w:rFonts w:ascii="Times New Roman" w:eastAsiaTheme="minorEastAsia" w:hAnsi="Times New Roman"/>
          <w:b w:val="0"/>
          <w:bCs w:val="0"/>
          <w:sz w:val="22"/>
          <w:szCs w:val="22"/>
          <w:lang w:val="en-US"/>
        </w:rPr>
        <w:t xml:space="preserve">pair from all the </w:t>
      </w:r>
      <w:r w:rsidRPr="00C445EA">
        <w:rPr>
          <w:rFonts w:ascii="Times New Roman" w:eastAsiaTheme="minorEastAsia" w:hAnsi="Times New Roman"/>
          <w:b w:val="0"/>
          <w:bCs w:val="0"/>
          <w:sz w:val="22"/>
          <w:szCs w:val="22"/>
          <w:lang w:val="en-US"/>
        </w:rPr>
        <w:t>subsets/groups</w:t>
      </w:r>
      <w:r>
        <w:rPr>
          <w:rFonts w:ascii="Times New Roman" w:eastAsiaTheme="minorEastAsia" w:hAnsi="Times New Roman"/>
          <w:b w:val="0"/>
          <w:bCs w:val="0"/>
          <w:sz w:val="22"/>
          <w:szCs w:val="22"/>
          <w:lang w:val="en-US"/>
        </w:rPr>
        <w:t xml:space="preserve">. In that case, the feedback overhead </w:t>
      </w:r>
      <w:r w:rsidR="00C34C59">
        <w:rPr>
          <w:rFonts w:ascii="Times New Roman" w:eastAsiaTheme="minorEastAsia" w:hAnsi="Times New Roman"/>
          <w:b w:val="0"/>
          <w:bCs w:val="0"/>
          <w:sz w:val="22"/>
          <w:szCs w:val="22"/>
          <w:lang w:val="en-US"/>
        </w:rPr>
        <w:t xml:space="preserve">also </w:t>
      </w:r>
      <w:r>
        <w:rPr>
          <w:rFonts w:ascii="Times New Roman" w:eastAsiaTheme="minorEastAsia" w:hAnsi="Times New Roman"/>
          <w:b w:val="0"/>
          <w:bCs w:val="0"/>
          <w:sz w:val="22"/>
          <w:szCs w:val="22"/>
          <w:lang w:val="en-US"/>
        </w:rPr>
        <w:t>can be reduced.</w:t>
      </w:r>
      <w:r w:rsidR="00C34C59">
        <w:rPr>
          <w:rFonts w:ascii="Times New Roman" w:eastAsiaTheme="minorEastAsia" w:hAnsi="Times New Roman"/>
          <w:b w:val="0"/>
          <w:bCs w:val="0"/>
          <w:sz w:val="22"/>
          <w:szCs w:val="22"/>
          <w:lang w:val="en-US"/>
        </w:rPr>
        <w:t xml:space="preserve"> Moreover, the resource configuration and CRI reporting can reuse R17 NCJT CSI enhancement, which is also supported for Type I codebook.</w:t>
      </w:r>
    </w:p>
    <w:p w14:paraId="7ECE7EC2" w14:textId="69631F4B" w:rsidR="00C445EA" w:rsidRPr="00C34C59" w:rsidRDefault="00C34C59" w:rsidP="00C34C59">
      <w:pPr>
        <w:pStyle w:val="Proposal"/>
        <w:numPr>
          <w:ilvl w:val="0"/>
          <w:numId w:val="106"/>
        </w:numPr>
        <w:tabs>
          <w:tab w:val="clear" w:pos="1701"/>
        </w:tabs>
        <w:spacing w:before="100" w:beforeAutospacing="1"/>
        <w:ind w:left="1134" w:hanging="1134"/>
        <w:rPr>
          <w:rFonts w:ascii="Times New Roman" w:hAnsi="Times New Roman"/>
          <w:sz w:val="22"/>
          <w:szCs w:val="22"/>
        </w:rPr>
      </w:pPr>
      <w:r w:rsidRPr="00C34C59">
        <w:rPr>
          <w:rFonts w:ascii="Times New Roman" w:hAnsi="Times New Roman"/>
          <w:sz w:val="22"/>
          <w:szCs w:val="22"/>
        </w:rPr>
        <w:t xml:space="preserve">Regarding </w:t>
      </w:r>
      <w:r w:rsidR="00C445EA" w:rsidRPr="00C34C59">
        <w:rPr>
          <w:rFonts w:ascii="Times New Roman" w:hAnsi="Times New Roman"/>
          <w:sz w:val="22"/>
          <w:szCs w:val="22"/>
        </w:rPr>
        <w:t xml:space="preserve">the CSI-RS resource configuration for </w:t>
      </w:r>
      <w:r w:rsidRPr="00C34C59">
        <w:rPr>
          <w:rFonts w:ascii="Times New Roman" w:hAnsi="Times New Roman"/>
          <w:sz w:val="22"/>
          <w:szCs w:val="22"/>
        </w:rPr>
        <w:t xml:space="preserve">Type I codebook, the </w:t>
      </w:r>
      <w:r w:rsidRPr="00C34C59">
        <w:rPr>
          <w:rFonts w:ascii="Times New Roman" w:hAnsi="Times New Roman" w:hint="eastAsia"/>
          <w:sz w:val="22"/>
          <w:szCs w:val="22"/>
        </w:rPr>
        <w:t>subset</w:t>
      </w:r>
      <w:r w:rsidRPr="00C34C59">
        <w:rPr>
          <w:rFonts w:ascii="Times New Roman" w:hAnsi="Times New Roman"/>
          <w:sz w:val="22"/>
          <w:szCs w:val="22"/>
        </w:rPr>
        <w:t>/group</w:t>
      </w:r>
      <w:r w:rsidRPr="00C34C59">
        <w:rPr>
          <w:rFonts w:ascii="Times New Roman" w:hAnsi="Times New Roman" w:hint="eastAsia"/>
          <w:sz w:val="22"/>
          <w:szCs w:val="22"/>
        </w:rPr>
        <w:t xml:space="preserve"> of CSI-RSs </w:t>
      </w:r>
      <w:r w:rsidRPr="00C34C59">
        <w:rPr>
          <w:rFonts w:ascii="Times New Roman" w:hAnsi="Times New Roman"/>
          <w:sz w:val="22"/>
          <w:szCs w:val="22"/>
        </w:rPr>
        <w:t>should be</w:t>
      </w:r>
      <w:r w:rsidRPr="00C34C59">
        <w:rPr>
          <w:rFonts w:ascii="Times New Roman" w:hAnsi="Times New Roman" w:hint="eastAsia"/>
          <w:sz w:val="22"/>
          <w:szCs w:val="22"/>
        </w:rPr>
        <w:t xml:space="preserve"> configured</w:t>
      </w:r>
      <w:r w:rsidRPr="00C34C59">
        <w:rPr>
          <w:rFonts w:ascii="Times New Roman" w:hAnsi="Times New Roman"/>
          <w:sz w:val="22"/>
          <w:szCs w:val="22"/>
        </w:rPr>
        <w:t>. The following</w:t>
      </w:r>
      <w:r w:rsidRPr="00C34C59">
        <w:rPr>
          <w:rFonts w:ascii="Times New Roman" w:hAnsi="Times New Roman" w:hint="eastAsia"/>
          <w:sz w:val="22"/>
          <w:szCs w:val="22"/>
        </w:rPr>
        <w:t xml:space="preserve"> </w:t>
      </w:r>
      <w:r w:rsidR="00C445EA" w:rsidRPr="00C34C59">
        <w:rPr>
          <w:rFonts w:ascii="Times New Roman" w:hAnsi="Times New Roman"/>
          <w:sz w:val="22"/>
          <w:szCs w:val="22"/>
        </w:rPr>
        <w:t>mapping</w:t>
      </w:r>
      <w:r w:rsidRPr="00C34C59">
        <w:rPr>
          <w:rFonts w:ascii="Times New Roman" w:hAnsi="Times New Roman"/>
          <w:sz w:val="22"/>
          <w:szCs w:val="22"/>
        </w:rPr>
        <w:t>s can be considered</w:t>
      </w:r>
      <w:r w:rsidR="00552401">
        <w:rPr>
          <w:rFonts w:ascii="Times New Roman" w:hAnsi="Times New Roman"/>
          <w:sz w:val="22"/>
          <w:szCs w:val="22"/>
        </w:rPr>
        <w:t>,</w:t>
      </w:r>
    </w:p>
    <w:p w14:paraId="45625B51" w14:textId="7E19798A" w:rsidR="00C34C59" w:rsidRPr="00B76FC4" w:rsidRDefault="00B76FC4" w:rsidP="00B76FC4">
      <w:pPr>
        <w:pStyle w:val="aff0"/>
        <w:numPr>
          <w:ilvl w:val="0"/>
          <w:numId w:val="107"/>
        </w:numPr>
        <w:rPr>
          <w:rFonts w:ascii="Times New Roman" w:eastAsia="Times New Roman" w:hAnsi="Times New Roman"/>
          <w:b/>
          <w:bCs/>
          <w:lang w:val="en-GB" w:eastAsia="zh-CN"/>
        </w:rPr>
      </w:pPr>
      <w:r w:rsidRPr="00B76FC4">
        <w:rPr>
          <w:rFonts w:ascii="Times New Roman" w:eastAsia="Times New Roman" w:hAnsi="Times New Roman"/>
          <w:b/>
          <w:bCs/>
          <w:lang w:val="en-GB" w:eastAsia="zh-CN"/>
        </w:rPr>
        <w:t xml:space="preserve">Alt 1: Multiple subsets/groups contain multiple CSI-RSs. 64 or 128 ports in one CSI report can be constituted by multiple CSI-RSs from one subset/group. Each CRI corresponds to a subset/group. </w:t>
      </w:r>
      <w:r w:rsidR="00C34C59" w:rsidRPr="00B76FC4">
        <w:rPr>
          <w:rFonts w:ascii="Times New Roman" w:hAnsi="Times New Roman"/>
        </w:rPr>
        <w:t xml:space="preserve"> </w:t>
      </w:r>
    </w:p>
    <w:p w14:paraId="2C20B690" w14:textId="35566FF1" w:rsidR="00B76FC4" w:rsidRDefault="00B76FC4" w:rsidP="00B76FC4">
      <w:pPr>
        <w:pStyle w:val="aff0"/>
        <w:numPr>
          <w:ilvl w:val="0"/>
          <w:numId w:val="107"/>
        </w:numPr>
        <w:rPr>
          <w:rFonts w:ascii="Times New Roman" w:eastAsia="Times New Roman" w:hAnsi="Times New Roman"/>
          <w:b/>
          <w:bCs/>
          <w:lang w:val="en-GB" w:eastAsia="zh-CN"/>
        </w:rPr>
      </w:pPr>
      <w:r w:rsidRPr="00B76FC4">
        <w:rPr>
          <w:rFonts w:ascii="Times New Roman" w:eastAsia="Times New Roman" w:hAnsi="Times New Roman"/>
          <w:b/>
          <w:bCs/>
          <w:lang w:val="en-GB" w:eastAsia="zh-CN"/>
        </w:rPr>
        <w:t xml:space="preserve">Alt 2: Multiple subsets/groups contain multiple CSI-RSs. 64 or 128 ports in one CSI report can be constituted by multiple CSI-RSs from multiple subsets/groups. Addition pair can be configured to one CSI assumption. Each CRI corresponds to a pair. </w:t>
      </w:r>
    </w:p>
    <w:p w14:paraId="12220490" w14:textId="77777777" w:rsidR="0064040C" w:rsidRPr="0064040C" w:rsidRDefault="0064040C" w:rsidP="0064040C">
      <w:pPr>
        <w:rPr>
          <w:rFonts w:eastAsiaTheme="minorEastAsia"/>
          <w:b/>
          <w:bCs/>
          <w:lang w:eastAsia="zh-CN"/>
        </w:rPr>
      </w:pPr>
    </w:p>
    <w:p w14:paraId="6F028133" w14:textId="2A819474" w:rsidR="00377A0D" w:rsidRDefault="00377A0D" w:rsidP="00377A0D">
      <w:pPr>
        <w:pStyle w:val="2"/>
      </w:pPr>
      <w:r w:rsidRPr="00377A0D">
        <w:t>2.</w:t>
      </w:r>
      <w:r>
        <w:t>3</w:t>
      </w:r>
      <w:r w:rsidRPr="00377A0D">
        <w:t xml:space="preserve"> </w:t>
      </w:r>
      <w:r>
        <w:t xml:space="preserve">Type I codebook refinement </w:t>
      </w:r>
    </w:p>
    <w:p w14:paraId="29271E80" w14:textId="7E6F8BA3" w:rsidR="00B33684" w:rsidRPr="00B33684" w:rsidRDefault="00B33684" w:rsidP="004D456F">
      <w:pPr>
        <w:pStyle w:val="30"/>
      </w:pPr>
      <w:r w:rsidRPr="00377A0D">
        <w:t>2.</w:t>
      </w:r>
      <w:r>
        <w:t>3.1</w:t>
      </w:r>
      <w:r w:rsidRPr="00377A0D">
        <w:t xml:space="preserve"> </w:t>
      </w:r>
      <w:r>
        <w:t xml:space="preserve">Type I SP codebook refinement </w:t>
      </w:r>
    </w:p>
    <w:p w14:paraId="3BA63936" w14:textId="77777777" w:rsidR="00347C93" w:rsidRDefault="00347C93" w:rsidP="00AA4293">
      <w:pPr>
        <w:jc w:val="both"/>
        <w:rPr>
          <w:sz w:val="22"/>
          <w:szCs w:val="22"/>
        </w:rPr>
      </w:pPr>
      <w:r w:rsidRPr="00E5356F">
        <w:rPr>
          <w:sz w:val="22"/>
          <w:szCs w:val="22"/>
        </w:rPr>
        <w:t xml:space="preserve">In Rel-15 Type I SP codebook, </w:t>
      </w:r>
      <w:r>
        <w:rPr>
          <w:sz w:val="22"/>
          <w:szCs w:val="22"/>
        </w:rPr>
        <w:t>different codebooks are designed for different layers and different</w:t>
      </w:r>
      <w:r w:rsidRPr="00E5356F">
        <w:rPr>
          <w:sz w:val="22"/>
          <w:szCs w:val="22"/>
        </w:rPr>
        <w:t xml:space="preserve"> </w:t>
      </w:r>
      <w:r>
        <w:rPr>
          <w:sz w:val="22"/>
          <w:szCs w:val="22"/>
        </w:rPr>
        <w:t xml:space="preserve">numbers of </w:t>
      </w:r>
      <w:r w:rsidRPr="00E5356F">
        <w:rPr>
          <w:sz w:val="22"/>
          <w:szCs w:val="22"/>
        </w:rPr>
        <w:t xml:space="preserve">antenna </w:t>
      </w:r>
      <w:r>
        <w:rPr>
          <w:sz w:val="22"/>
          <w:szCs w:val="22"/>
        </w:rPr>
        <w:t xml:space="preserve">ports. For Rank 1 and Rank 2, </w:t>
      </w:r>
      <w:r>
        <w:rPr>
          <w:sz w:val="22"/>
          <w:szCs w:val="22"/>
        </w:rPr>
        <w:tab/>
        <w:t>L=1 or 4. The codebook design is the same for different</w:t>
      </w:r>
      <w:r w:rsidRPr="00E5356F">
        <w:rPr>
          <w:sz w:val="22"/>
          <w:szCs w:val="22"/>
        </w:rPr>
        <w:t xml:space="preserve"> </w:t>
      </w:r>
      <w:r>
        <w:rPr>
          <w:sz w:val="22"/>
          <w:szCs w:val="22"/>
        </w:rPr>
        <w:t xml:space="preserve">numbers of </w:t>
      </w:r>
      <w:r w:rsidRPr="00E5356F">
        <w:rPr>
          <w:sz w:val="22"/>
          <w:szCs w:val="22"/>
        </w:rPr>
        <w:t xml:space="preserve">antenna </w:t>
      </w:r>
      <w:r>
        <w:rPr>
          <w:sz w:val="22"/>
          <w:szCs w:val="22"/>
        </w:rPr>
        <w:t xml:space="preserve">ports; For Rank 3 and Rank 4, L=1. The codebook design for &lt;16 ports is the same as that of Rank 2. For the codebook design for </w:t>
      </w:r>
      <m:oMath>
        <m:r>
          <w:rPr>
            <w:rFonts w:ascii="Cambria Math" w:hAnsi="Cambria Math"/>
            <w:sz w:val="22"/>
            <w:szCs w:val="22"/>
          </w:rPr>
          <m:t>≥</m:t>
        </m:r>
      </m:oMath>
      <w:r>
        <w:rPr>
          <w:sz w:val="22"/>
          <w:szCs w:val="22"/>
        </w:rPr>
        <w:t>16 ports, all the antenna ports can be divided into two antenna groups. In that case, UE can report i</w:t>
      </w:r>
      <w:proofErr w:type="spellStart"/>
      <w:r w:rsidRPr="00CB1383">
        <w:rPr>
          <w:sz w:val="22"/>
          <w:szCs w:val="22"/>
        </w:rPr>
        <w:t>ndependent</w:t>
      </w:r>
      <w:proofErr w:type="spellEnd"/>
      <w:r w:rsidRPr="00CB1383">
        <w:rPr>
          <w:sz w:val="22"/>
          <w:szCs w:val="22"/>
        </w:rPr>
        <w:t xml:space="preserve"> </w:t>
      </w:r>
      <w:r w:rsidRPr="004D456F">
        <w:rPr>
          <w:b/>
          <w:bCs/>
          <w:sz w:val="22"/>
          <w:szCs w:val="22"/>
          <w:lang w:eastAsia="zh-CN"/>
        </w:rPr>
        <w:t>W</w:t>
      </w:r>
      <w:r w:rsidRPr="004D456F">
        <w:rPr>
          <w:b/>
          <w:bCs/>
          <w:sz w:val="22"/>
          <w:szCs w:val="22"/>
          <w:vertAlign w:val="subscript"/>
          <w:lang w:eastAsia="zh-CN"/>
        </w:rPr>
        <w:t>1</w:t>
      </w:r>
      <w:r w:rsidRPr="004D456F">
        <w:rPr>
          <w:sz w:val="22"/>
          <w:szCs w:val="22"/>
          <w:lang w:eastAsia="zh-CN"/>
        </w:rPr>
        <w:t xml:space="preserve"> and </w:t>
      </w:r>
      <w:r w:rsidRPr="004D456F">
        <w:rPr>
          <w:b/>
          <w:bCs/>
          <w:sz w:val="22"/>
          <w:szCs w:val="22"/>
          <w:lang w:eastAsia="zh-CN"/>
        </w:rPr>
        <w:t>W</w:t>
      </w:r>
      <w:r w:rsidRPr="004D456F">
        <w:rPr>
          <w:b/>
          <w:bCs/>
          <w:sz w:val="22"/>
          <w:szCs w:val="22"/>
          <w:vertAlign w:val="subscript"/>
          <w:lang w:eastAsia="zh-CN"/>
        </w:rPr>
        <w:t>2</w:t>
      </w:r>
      <w:r w:rsidRPr="004D456F">
        <w:rPr>
          <w:sz w:val="22"/>
          <w:szCs w:val="22"/>
          <w:lang w:eastAsia="zh-CN"/>
        </w:rPr>
        <w:t xml:space="preserve"> </w:t>
      </w:r>
      <w:r w:rsidRPr="00CB1383">
        <w:rPr>
          <w:sz w:val="22"/>
          <w:szCs w:val="22"/>
        </w:rPr>
        <w:t>per antenna group</w:t>
      </w:r>
      <w:r>
        <w:rPr>
          <w:rFonts w:hint="eastAsia"/>
          <w:sz w:val="22"/>
          <w:szCs w:val="22"/>
          <w:lang w:eastAsia="zh-CN"/>
        </w:rPr>
        <w:t>,</w:t>
      </w:r>
      <w:r>
        <w:rPr>
          <w:sz w:val="22"/>
          <w:szCs w:val="22"/>
          <w:lang w:eastAsia="zh-CN"/>
        </w:rPr>
        <w:t xml:space="preserve"> and </w:t>
      </w:r>
      <w:r>
        <w:rPr>
          <w:sz w:val="22"/>
          <w:szCs w:val="22"/>
        </w:rPr>
        <w:t>a</w:t>
      </w:r>
      <w:r w:rsidRPr="00CB1383">
        <w:rPr>
          <w:sz w:val="22"/>
          <w:szCs w:val="22"/>
        </w:rPr>
        <w:t>dditional co-phasing among the antenna groups</w:t>
      </w:r>
      <w:r>
        <w:rPr>
          <w:sz w:val="22"/>
          <w:szCs w:val="22"/>
        </w:rPr>
        <w:t>;</w:t>
      </w:r>
      <w:r w:rsidRPr="00CB1383">
        <w:rPr>
          <w:sz w:val="22"/>
          <w:szCs w:val="22"/>
        </w:rPr>
        <w:t xml:space="preserve"> </w:t>
      </w:r>
      <w:r>
        <w:rPr>
          <w:sz w:val="22"/>
          <w:szCs w:val="22"/>
        </w:rPr>
        <w:t>For Rank 5~8, L=1, and the codebook can be constituted by 3 or 4 o</w:t>
      </w:r>
      <w:r w:rsidRPr="00CB1383">
        <w:rPr>
          <w:sz w:val="22"/>
          <w:szCs w:val="22"/>
        </w:rPr>
        <w:t>rthogonal beam</w:t>
      </w:r>
      <w:r>
        <w:rPr>
          <w:sz w:val="22"/>
          <w:szCs w:val="22"/>
        </w:rPr>
        <w:t>s.</w:t>
      </w:r>
    </w:p>
    <w:p w14:paraId="72ED8E1A" w14:textId="77777777" w:rsidR="00347C93" w:rsidRPr="00E5356F" w:rsidRDefault="00347C93" w:rsidP="00AA4293">
      <w:pPr>
        <w:jc w:val="both"/>
        <w:rPr>
          <w:sz w:val="22"/>
          <w:szCs w:val="22"/>
          <w:lang w:eastAsia="zh-CN"/>
        </w:rPr>
      </w:pPr>
      <w:r>
        <w:rPr>
          <w:rFonts w:hint="eastAsia"/>
          <w:sz w:val="22"/>
          <w:szCs w:val="22"/>
          <w:lang w:eastAsia="zh-CN"/>
        </w:rPr>
        <w:t>F</w:t>
      </w:r>
      <w:r>
        <w:rPr>
          <w:sz w:val="22"/>
          <w:szCs w:val="22"/>
          <w:lang w:eastAsia="zh-CN"/>
        </w:rPr>
        <w:t xml:space="preserve">or </w:t>
      </w:r>
      <w:r w:rsidRPr="00CB1383">
        <w:rPr>
          <w:sz w:val="22"/>
          <w:szCs w:val="22"/>
          <w:lang w:eastAsia="zh-CN"/>
        </w:rPr>
        <w:t xml:space="preserve">Type I </w:t>
      </w:r>
      <w:r>
        <w:rPr>
          <w:sz w:val="22"/>
          <w:szCs w:val="22"/>
          <w:lang w:eastAsia="zh-CN"/>
        </w:rPr>
        <w:t>S</w:t>
      </w:r>
      <w:r w:rsidRPr="00CB1383">
        <w:rPr>
          <w:sz w:val="22"/>
          <w:szCs w:val="22"/>
          <w:lang w:eastAsia="zh-CN"/>
        </w:rPr>
        <w:t>P codebook refinement for up to 128 CSI-RS ports,</w:t>
      </w:r>
      <w:r>
        <w:rPr>
          <w:sz w:val="22"/>
          <w:szCs w:val="22"/>
          <w:lang w:eastAsia="zh-CN"/>
        </w:rPr>
        <w:t xml:space="preserve"> considering the workload and the spec impact, Rank 1~4 can be discussed with the highest priority.</w:t>
      </w:r>
    </w:p>
    <w:p w14:paraId="1E717236" w14:textId="19A2F991" w:rsidR="00347C93" w:rsidRDefault="00347C93" w:rsidP="00347C93">
      <w:pPr>
        <w:pStyle w:val="Proposal"/>
        <w:numPr>
          <w:ilvl w:val="0"/>
          <w:numId w:val="106"/>
        </w:numPr>
        <w:tabs>
          <w:tab w:val="clear" w:pos="1701"/>
        </w:tabs>
        <w:spacing w:before="100" w:beforeAutospacing="1"/>
        <w:rPr>
          <w:rFonts w:ascii="Times New Roman" w:hAnsi="Times New Roman"/>
          <w:sz w:val="22"/>
          <w:szCs w:val="22"/>
        </w:rPr>
      </w:pPr>
      <w:r w:rsidRPr="004D456F">
        <w:rPr>
          <w:rFonts w:ascii="Times New Roman" w:hAnsi="Times New Roman"/>
          <w:sz w:val="22"/>
          <w:szCs w:val="22"/>
        </w:rPr>
        <w:t>Regarding</w:t>
      </w:r>
      <w:r w:rsidRPr="00AF0462">
        <w:rPr>
          <w:rFonts w:ascii="Times New Roman" w:hAnsi="Times New Roman" w:hint="eastAsia"/>
          <w:sz w:val="22"/>
          <w:szCs w:val="22"/>
        </w:rPr>
        <w:t xml:space="preserve"> Type I</w:t>
      </w:r>
      <w:r w:rsidRPr="004D456F">
        <w:rPr>
          <w:rFonts w:ascii="Times New Roman" w:hAnsi="Times New Roman"/>
          <w:sz w:val="22"/>
          <w:szCs w:val="22"/>
        </w:rPr>
        <w:t xml:space="preserve"> </w:t>
      </w:r>
      <w:r>
        <w:rPr>
          <w:rFonts w:ascii="Times New Roman" w:hAnsi="Times New Roman"/>
          <w:sz w:val="22"/>
          <w:szCs w:val="22"/>
        </w:rPr>
        <w:t>S</w:t>
      </w:r>
      <w:r w:rsidRPr="004D456F">
        <w:rPr>
          <w:rFonts w:ascii="Times New Roman" w:hAnsi="Times New Roman"/>
          <w:sz w:val="22"/>
          <w:szCs w:val="22"/>
        </w:rPr>
        <w:t>P</w:t>
      </w:r>
      <w:r w:rsidRPr="00AF0462">
        <w:rPr>
          <w:rFonts w:ascii="Times New Roman" w:hAnsi="Times New Roman" w:hint="eastAsia"/>
          <w:sz w:val="22"/>
          <w:szCs w:val="22"/>
        </w:rPr>
        <w:t xml:space="preserve"> codebook </w:t>
      </w:r>
      <w:r w:rsidRPr="004D456F">
        <w:rPr>
          <w:rFonts w:ascii="Times New Roman" w:hAnsi="Times New Roman"/>
          <w:sz w:val="22"/>
          <w:szCs w:val="22"/>
        </w:rPr>
        <w:t>refinement for up to 128 CSI-RS ports</w:t>
      </w:r>
      <w:r w:rsidRPr="00AF0462">
        <w:rPr>
          <w:rFonts w:ascii="Times New Roman" w:hAnsi="Times New Roman" w:hint="eastAsia"/>
          <w:sz w:val="22"/>
          <w:szCs w:val="22"/>
        </w:rPr>
        <w:t>,</w:t>
      </w:r>
      <w:r w:rsidRPr="00962971">
        <w:rPr>
          <w:rFonts w:ascii="Times New Roman" w:hAnsi="Times New Roman" w:hint="eastAsia"/>
          <w:sz w:val="22"/>
          <w:szCs w:val="22"/>
        </w:rPr>
        <w:t xml:space="preserve"> </w:t>
      </w:r>
      <w:r w:rsidRPr="00CB1383">
        <w:rPr>
          <w:rFonts w:ascii="Times New Roman" w:hAnsi="Times New Roman"/>
          <w:sz w:val="22"/>
          <w:szCs w:val="22"/>
        </w:rPr>
        <w:t>Rank 1~4 can be discussed with the highest priority</w:t>
      </w:r>
      <w:r w:rsidR="00C170E3">
        <w:rPr>
          <w:rFonts w:ascii="Times New Roman" w:hAnsi="Times New Roman"/>
          <w:sz w:val="22"/>
          <w:szCs w:val="22"/>
        </w:rPr>
        <w:t>.</w:t>
      </w:r>
    </w:p>
    <w:p w14:paraId="0137315A" w14:textId="05DFDC71" w:rsidR="00347C93" w:rsidRDefault="00347C93" w:rsidP="00AA4293">
      <w:pPr>
        <w:jc w:val="both"/>
        <w:rPr>
          <w:sz w:val="22"/>
          <w:szCs w:val="22"/>
          <w:lang w:eastAsia="zh-CN"/>
        </w:rPr>
      </w:pPr>
      <w:r>
        <w:rPr>
          <w:sz w:val="22"/>
          <w:szCs w:val="22"/>
          <w:lang w:eastAsia="zh-CN"/>
        </w:rPr>
        <w:t xml:space="preserve">To align with the Rel-15 Type I design principle, the concept of antenna group can be reused. Not only for Rank 3-4, the codebook of Rank 1-2 can also be defined by two or multiple antenna groups. One question is how to </w:t>
      </w:r>
      <w:r>
        <w:rPr>
          <w:sz w:val="22"/>
          <w:szCs w:val="22"/>
        </w:rPr>
        <w:t xml:space="preserve">divide all the antenna ports into antenna groups. One possible method is similar as Rel-15, where all the antenna ports can be divided into two antenna groups. Another possible method is that one CSI-RS can represents one </w:t>
      </w:r>
      <w:r w:rsidRPr="00CB1383">
        <w:rPr>
          <w:sz w:val="22"/>
          <w:szCs w:val="22"/>
          <w:lang w:eastAsia="zh-CN"/>
        </w:rPr>
        <w:t>antenna group</w:t>
      </w:r>
      <w:r>
        <w:rPr>
          <w:sz w:val="22"/>
          <w:szCs w:val="22"/>
          <w:lang w:eastAsia="zh-CN"/>
        </w:rPr>
        <w:t xml:space="preserve">. In that case, the co-phasing among different CSI-RSs and the co-phasing among different </w:t>
      </w:r>
      <w:r w:rsidRPr="00C57FC9">
        <w:rPr>
          <w:sz w:val="22"/>
          <w:szCs w:val="22"/>
        </w:rPr>
        <w:t>antenna group</w:t>
      </w:r>
      <w:r>
        <w:rPr>
          <w:sz w:val="22"/>
          <w:szCs w:val="22"/>
        </w:rPr>
        <w:t>s can be merged, which is clearer.</w:t>
      </w:r>
    </w:p>
    <w:p w14:paraId="515EA62D" w14:textId="5A116B32" w:rsidR="00CB1383" w:rsidRDefault="005838B1" w:rsidP="00CB1383">
      <w:pPr>
        <w:pStyle w:val="Proposal"/>
        <w:numPr>
          <w:ilvl w:val="0"/>
          <w:numId w:val="106"/>
        </w:numPr>
        <w:tabs>
          <w:tab w:val="clear" w:pos="1701"/>
        </w:tabs>
        <w:spacing w:before="100" w:beforeAutospacing="1"/>
        <w:rPr>
          <w:rFonts w:ascii="Times New Roman" w:hAnsi="Times New Roman"/>
          <w:sz w:val="22"/>
          <w:szCs w:val="22"/>
        </w:rPr>
      </w:pPr>
      <w:r w:rsidRPr="004D456F">
        <w:rPr>
          <w:rFonts w:ascii="Times New Roman" w:hAnsi="Times New Roman"/>
          <w:sz w:val="22"/>
          <w:szCs w:val="22"/>
        </w:rPr>
        <w:lastRenderedPageBreak/>
        <w:t>Regarding</w:t>
      </w:r>
      <w:r w:rsidRPr="00AF0462">
        <w:rPr>
          <w:rFonts w:ascii="Times New Roman" w:hAnsi="Times New Roman" w:hint="eastAsia"/>
          <w:sz w:val="22"/>
          <w:szCs w:val="22"/>
        </w:rPr>
        <w:t xml:space="preserve"> Type I</w:t>
      </w:r>
      <w:r w:rsidRPr="004D456F">
        <w:rPr>
          <w:rFonts w:ascii="Times New Roman" w:hAnsi="Times New Roman"/>
          <w:sz w:val="22"/>
          <w:szCs w:val="22"/>
        </w:rPr>
        <w:t xml:space="preserve"> </w:t>
      </w:r>
      <w:r>
        <w:rPr>
          <w:rFonts w:ascii="Times New Roman" w:hAnsi="Times New Roman"/>
          <w:sz w:val="22"/>
          <w:szCs w:val="22"/>
        </w:rPr>
        <w:t>S</w:t>
      </w:r>
      <w:r w:rsidRPr="004D456F">
        <w:rPr>
          <w:rFonts w:ascii="Times New Roman" w:hAnsi="Times New Roman"/>
          <w:sz w:val="22"/>
          <w:szCs w:val="22"/>
        </w:rPr>
        <w:t>P</w:t>
      </w:r>
      <w:r w:rsidRPr="00AF0462">
        <w:rPr>
          <w:rFonts w:ascii="Times New Roman" w:hAnsi="Times New Roman" w:hint="eastAsia"/>
          <w:sz w:val="22"/>
          <w:szCs w:val="22"/>
        </w:rPr>
        <w:t xml:space="preserve"> codebook </w:t>
      </w:r>
      <w:r w:rsidRPr="004D456F">
        <w:rPr>
          <w:rFonts w:ascii="Times New Roman" w:hAnsi="Times New Roman"/>
          <w:sz w:val="22"/>
          <w:szCs w:val="22"/>
        </w:rPr>
        <w:t>refinement for up to 128 CSI-RS ports</w:t>
      </w:r>
      <w:r w:rsidRPr="00AF0462">
        <w:rPr>
          <w:rFonts w:ascii="Times New Roman" w:hAnsi="Times New Roman" w:hint="eastAsia"/>
          <w:sz w:val="22"/>
          <w:szCs w:val="22"/>
        </w:rPr>
        <w:t>,</w:t>
      </w:r>
      <w:r w:rsidR="00CB1383" w:rsidRPr="00CB1383">
        <w:rPr>
          <w:rFonts w:ascii="Times New Roman" w:hAnsi="Times New Roman"/>
          <w:sz w:val="22"/>
          <w:szCs w:val="22"/>
        </w:rPr>
        <w:t xml:space="preserve"> the concept of antenna group should be reused</w:t>
      </w:r>
      <w:r w:rsidR="00340EB7">
        <w:rPr>
          <w:rFonts w:ascii="Times New Roman" w:hAnsi="Times New Roman"/>
          <w:sz w:val="22"/>
          <w:szCs w:val="22"/>
        </w:rPr>
        <w:t xml:space="preserve"> for Rank 1~4</w:t>
      </w:r>
      <w:r w:rsidR="00C57FC9">
        <w:rPr>
          <w:rFonts w:ascii="Times New Roman" w:hAnsi="Times New Roman"/>
          <w:sz w:val="22"/>
          <w:szCs w:val="22"/>
        </w:rPr>
        <w:t>.</w:t>
      </w:r>
      <w:r w:rsidR="00CB1383" w:rsidRPr="00CB1383">
        <w:rPr>
          <w:rFonts w:ascii="Times New Roman" w:hAnsi="Times New Roman"/>
          <w:sz w:val="22"/>
          <w:szCs w:val="22"/>
        </w:rPr>
        <w:t xml:space="preserve"> </w:t>
      </w:r>
      <w:r w:rsidR="00C57FC9" w:rsidRPr="00C57FC9">
        <w:rPr>
          <w:rFonts w:ascii="Times New Roman" w:hAnsi="Times New Roman"/>
          <w:sz w:val="22"/>
          <w:szCs w:val="22"/>
        </w:rPr>
        <w:t xml:space="preserve">One method is similar as Rel-15, </w:t>
      </w:r>
      <w:r w:rsidR="00C8748A">
        <w:rPr>
          <w:rFonts w:ascii="Times New Roman" w:hAnsi="Times New Roman"/>
          <w:sz w:val="22"/>
          <w:szCs w:val="22"/>
        </w:rPr>
        <w:t xml:space="preserve">where </w:t>
      </w:r>
      <w:r w:rsidR="00C57FC9" w:rsidRPr="00C57FC9">
        <w:rPr>
          <w:rFonts w:ascii="Times New Roman" w:hAnsi="Times New Roman"/>
          <w:sz w:val="22"/>
          <w:szCs w:val="22"/>
        </w:rPr>
        <w:t xml:space="preserve">all the antenna ports can be divided </w:t>
      </w:r>
      <w:r w:rsidR="00C8748A">
        <w:rPr>
          <w:rFonts w:ascii="Times New Roman" w:hAnsi="Times New Roman"/>
          <w:sz w:val="22"/>
          <w:szCs w:val="22"/>
        </w:rPr>
        <w:t>into</w:t>
      </w:r>
      <w:r w:rsidR="00C57FC9" w:rsidRPr="00C57FC9">
        <w:rPr>
          <w:rFonts w:ascii="Times New Roman" w:hAnsi="Times New Roman"/>
          <w:sz w:val="22"/>
          <w:szCs w:val="22"/>
        </w:rPr>
        <w:t xml:space="preserve"> two antenna groups. Another</w:t>
      </w:r>
      <w:r w:rsidR="00C170E3">
        <w:rPr>
          <w:rFonts w:ascii="Times New Roman" w:hAnsi="Times New Roman"/>
          <w:sz w:val="22"/>
          <w:szCs w:val="22"/>
        </w:rPr>
        <w:t xml:space="preserve"> </w:t>
      </w:r>
      <w:r w:rsidR="00C57FC9" w:rsidRPr="00C57FC9">
        <w:rPr>
          <w:rFonts w:ascii="Times New Roman" w:hAnsi="Times New Roman"/>
          <w:sz w:val="22"/>
          <w:szCs w:val="22"/>
        </w:rPr>
        <w:t>method is that one CSI-RS represents one antenna group.</w:t>
      </w:r>
    </w:p>
    <w:p w14:paraId="7FC76C5C" w14:textId="77777777" w:rsidR="0064040C" w:rsidRPr="00CB1383" w:rsidRDefault="0064040C" w:rsidP="0064040C">
      <w:pPr>
        <w:pStyle w:val="Proposal"/>
        <w:tabs>
          <w:tab w:val="clear" w:pos="1701"/>
        </w:tabs>
        <w:spacing w:before="100" w:beforeAutospacing="1"/>
        <w:ind w:left="0" w:firstLine="0"/>
        <w:rPr>
          <w:rFonts w:ascii="Times New Roman" w:hAnsi="Times New Roman"/>
          <w:sz w:val="22"/>
          <w:szCs w:val="22"/>
        </w:rPr>
      </w:pPr>
    </w:p>
    <w:p w14:paraId="57923E1F" w14:textId="7036721A" w:rsidR="00B33684" w:rsidRDefault="00B33684" w:rsidP="00B33684">
      <w:pPr>
        <w:pStyle w:val="30"/>
      </w:pPr>
      <w:r w:rsidRPr="00377A0D">
        <w:t>2.</w:t>
      </w:r>
      <w:r>
        <w:t>3.2</w:t>
      </w:r>
      <w:r w:rsidRPr="00377A0D">
        <w:t xml:space="preserve"> </w:t>
      </w:r>
      <w:r>
        <w:t xml:space="preserve">Type I MP codebook refinement </w:t>
      </w:r>
    </w:p>
    <w:p w14:paraId="3F008207" w14:textId="77CFC512" w:rsidR="00552401" w:rsidRPr="006D76A9" w:rsidRDefault="006D76A9" w:rsidP="00AA4293">
      <w:pPr>
        <w:jc w:val="both"/>
        <w:rPr>
          <w:sz w:val="22"/>
          <w:szCs w:val="22"/>
          <w:lang w:eastAsia="zh-CN"/>
        </w:rPr>
      </w:pPr>
      <w:r w:rsidRPr="004D456F">
        <w:rPr>
          <w:rFonts w:hint="eastAsia"/>
          <w:sz w:val="22"/>
          <w:szCs w:val="22"/>
          <w:lang w:eastAsia="zh-CN"/>
        </w:rPr>
        <w:t>I</w:t>
      </w:r>
      <w:r w:rsidRPr="004D456F">
        <w:rPr>
          <w:sz w:val="22"/>
          <w:szCs w:val="22"/>
          <w:lang w:eastAsia="zh-CN"/>
        </w:rPr>
        <w:t xml:space="preserve">n Rel-15 Type I MP codebook, 2 or 4 panels </w:t>
      </w:r>
      <w:r>
        <w:rPr>
          <w:sz w:val="22"/>
          <w:szCs w:val="22"/>
          <w:lang w:eastAsia="zh-CN"/>
        </w:rPr>
        <w:t>are</w:t>
      </w:r>
      <w:r w:rsidRPr="004D456F">
        <w:rPr>
          <w:sz w:val="22"/>
          <w:szCs w:val="22"/>
          <w:lang w:eastAsia="zh-CN"/>
        </w:rPr>
        <w:t xml:space="preserve"> supported. In Rel-19, as the number of antenna ports increases, the number of panels and the number of antennas ports in each panel should be increased and enhanced, which are highly related to the codebook design. </w:t>
      </w:r>
      <w:r>
        <w:rPr>
          <w:sz w:val="22"/>
          <w:szCs w:val="22"/>
          <w:lang w:eastAsia="zh-CN"/>
        </w:rPr>
        <w:t>F</w:t>
      </w:r>
      <w:r w:rsidRPr="004D456F">
        <w:rPr>
          <w:sz w:val="22"/>
          <w:szCs w:val="22"/>
          <w:lang w:eastAsia="zh-CN"/>
        </w:rPr>
        <w:t xml:space="preserve">or Type I MP codebook design, two modes </w:t>
      </w:r>
      <w:r>
        <w:rPr>
          <w:sz w:val="22"/>
          <w:szCs w:val="22"/>
          <w:lang w:eastAsia="zh-CN"/>
        </w:rPr>
        <w:t xml:space="preserve">have been </w:t>
      </w:r>
      <w:r w:rsidRPr="004D456F">
        <w:rPr>
          <w:sz w:val="22"/>
          <w:szCs w:val="22"/>
          <w:lang w:eastAsia="zh-CN"/>
        </w:rPr>
        <w:t xml:space="preserve">supported </w:t>
      </w:r>
      <w:r>
        <w:rPr>
          <w:sz w:val="22"/>
          <w:szCs w:val="22"/>
          <w:lang w:eastAsia="zh-CN"/>
        </w:rPr>
        <w:t>where</w:t>
      </w:r>
      <w:r w:rsidRPr="004D456F">
        <w:rPr>
          <w:sz w:val="22"/>
          <w:szCs w:val="22"/>
          <w:lang w:eastAsia="zh-CN"/>
        </w:rPr>
        <w:t xml:space="preserve"> mode 1 is for independent </w:t>
      </w:r>
      <w:r w:rsidRPr="004D456F">
        <w:rPr>
          <w:b/>
          <w:bCs/>
          <w:sz w:val="22"/>
          <w:szCs w:val="22"/>
          <w:lang w:eastAsia="zh-CN"/>
        </w:rPr>
        <w:t>W</w:t>
      </w:r>
      <w:r w:rsidRPr="004D456F">
        <w:rPr>
          <w:b/>
          <w:bCs/>
          <w:sz w:val="22"/>
          <w:szCs w:val="22"/>
          <w:vertAlign w:val="subscript"/>
          <w:lang w:eastAsia="zh-CN"/>
        </w:rPr>
        <w:t>1</w:t>
      </w:r>
      <w:r w:rsidRPr="004D456F">
        <w:rPr>
          <w:sz w:val="22"/>
          <w:szCs w:val="22"/>
          <w:lang w:eastAsia="zh-CN"/>
        </w:rPr>
        <w:t xml:space="preserve"> and </w:t>
      </w:r>
      <w:r w:rsidRPr="004D456F">
        <w:rPr>
          <w:b/>
          <w:bCs/>
          <w:sz w:val="22"/>
          <w:szCs w:val="22"/>
          <w:lang w:eastAsia="zh-CN"/>
        </w:rPr>
        <w:t>W</w:t>
      </w:r>
      <w:r w:rsidRPr="004D456F">
        <w:rPr>
          <w:b/>
          <w:bCs/>
          <w:sz w:val="22"/>
          <w:szCs w:val="22"/>
          <w:vertAlign w:val="subscript"/>
          <w:lang w:eastAsia="zh-CN"/>
        </w:rPr>
        <w:t>2</w:t>
      </w:r>
      <w:r w:rsidRPr="004D456F">
        <w:rPr>
          <w:sz w:val="22"/>
          <w:szCs w:val="22"/>
          <w:lang w:eastAsia="zh-CN"/>
        </w:rPr>
        <w:t xml:space="preserve"> per panel and additional co-phasing among panels, </w:t>
      </w:r>
      <w:r>
        <w:rPr>
          <w:sz w:val="22"/>
          <w:szCs w:val="22"/>
          <w:lang w:eastAsia="zh-CN"/>
        </w:rPr>
        <w:t xml:space="preserve">and </w:t>
      </w:r>
      <w:r w:rsidRPr="004D456F">
        <w:rPr>
          <w:sz w:val="22"/>
          <w:szCs w:val="22"/>
          <w:lang w:eastAsia="zh-CN"/>
        </w:rPr>
        <w:t xml:space="preserve">mode 2 is for one joint </w:t>
      </w:r>
      <w:r w:rsidRPr="004D456F">
        <w:rPr>
          <w:b/>
          <w:bCs/>
          <w:sz w:val="22"/>
          <w:szCs w:val="22"/>
          <w:lang w:eastAsia="zh-CN"/>
        </w:rPr>
        <w:t>W</w:t>
      </w:r>
      <w:r w:rsidRPr="004D456F">
        <w:rPr>
          <w:b/>
          <w:bCs/>
          <w:sz w:val="22"/>
          <w:szCs w:val="22"/>
          <w:vertAlign w:val="subscript"/>
          <w:lang w:eastAsia="zh-CN"/>
        </w:rPr>
        <w:t>1</w:t>
      </w:r>
      <w:r w:rsidRPr="004D456F">
        <w:rPr>
          <w:sz w:val="22"/>
          <w:szCs w:val="22"/>
          <w:lang w:eastAsia="zh-CN"/>
        </w:rPr>
        <w:t xml:space="preserve"> and </w:t>
      </w:r>
      <w:r w:rsidRPr="004D456F">
        <w:rPr>
          <w:b/>
          <w:bCs/>
          <w:sz w:val="22"/>
          <w:szCs w:val="22"/>
          <w:lang w:eastAsia="zh-CN"/>
        </w:rPr>
        <w:t>W</w:t>
      </w:r>
      <w:r w:rsidRPr="004D456F">
        <w:rPr>
          <w:b/>
          <w:bCs/>
          <w:sz w:val="22"/>
          <w:szCs w:val="22"/>
          <w:vertAlign w:val="subscript"/>
          <w:lang w:eastAsia="zh-CN"/>
        </w:rPr>
        <w:t>2</w:t>
      </w:r>
      <w:r w:rsidRPr="004D456F">
        <w:rPr>
          <w:sz w:val="22"/>
          <w:szCs w:val="22"/>
          <w:lang w:eastAsia="zh-CN"/>
        </w:rPr>
        <w:t xml:space="preserve"> for all </w:t>
      </w:r>
      <w:r>
        <w:rPr>
          <w:sz w:val="22"/>
          <w:szCs w:val="22"/>
          <w:lang w:eastAsia="zh-CN"/>
        </w:rPr>
        <w:t xml:space="preserve">the </w:t>
      </w:r>
      <w:r w:rsidRPr="004D456F">
        <w:rPr>
          <w:sz w:val="22"/>
          <w:szCs w:val="22"/>
          <w:lang w:eastAsia="zh-CN"/>
        </w:rPr>
        <w:t xml:space="preserve">panels. Compared </w:t>
      </w:r>
      <w:r>
        <w:rPr>
          <w:sz w:val="22"/>
          <w:szCs w:val="22"/>
          <w:lang w:eastAsia="zh-CN"/>
        </w:rPr>
        <w:t>with</w:t>
      </w:r>
      <w:r w:rsidRPr="004D456F">
        <w:rPr>
          <w:sz w:val="22"/>
          <w:szCs w:val="22"/>
          <w:lang w:eastAsia="zh-CN"/>
        </w:rPr>
        <w:t xml:space="preserve"> mode 1, the co-phasing factors across panels and polarizations are merged in mode 2 </w:t>
      </w:r>
      <w:r>
        <w:rPr>
          <w:sz w:val="22"/>
          <w:szCs w:val="22"/>
          <w:lang w:eastAsia="zh-CN"/>
        </w:rPr>
        <w:t xml:space="preserve">and </w:t>
      </w:r>
      <w:r w:rsidRPr="004D456F">
        <w:rPr>
          <w:sz w:val="22"/>
          <w:szCs w:val="22"/>
          <w:lang w:eastAsia="zh-CN"/>
        </w:rPr>
        <w:t xml:space="preserve">can be reported </w:t>
      </w:r>
      <w:r>
        <w:rPr>
          <w:sz w:val="22"/>
          <w:szCs w:val="22"/>
          <w:lang w:eastAsia="zh-CN"/>
        </w:rPr>
        <w:t>per</w:t>
      </w:r>
      <w:r w:rsidRPr="004D456F">
        <w:rPr>
          <w:sz w:val="22"/>
          <w:szCs w:val="22"/>
          <w:lang w:eastAsia="zh-CN"/>
        </w:rPr>
        <w:t xml:space="preserve"> </w:t>
      </w:r>
      <w:proofErr w:type="spellStart"/>
      <w:r w:rsidRPr="004D456F">
        <w:rPr>
          <w:sz w:val="22"/>
          <w:szCs w:val="22"/>
          <w:lang w:eastAsia="zh-CN"/>
        </w:rPr>
        <w:t>subband</w:t>
      </w:r>
      <w:proofErr w:type="spellEnd"/>
      <w:r>
        <w:rPr>
          <w:sz w:val="22"/>
          <w:szCs w:val="22"/>
          <w:lang w:eastAsia="zh-CN"/>
        </w:rPr>
        <w:t>. However,</w:t>
      </w:r>
      <w:r w:rsidRPr="004D456F">
        <w:rPr>
          <w:sz w:val="22"/>
          <w:szCs w:val="22"/>
          <w:lang w:eastAsia="zh-CN"/>
        </w:rPr>
        <w:t xml:space="preserve"> the feedback overhead in mode 2 will be increased. </w:t>
      </w:r>
      <w:r>
        <w:rPr>
          <w:sz w:val="22"/>
          <w:szCs w:val="22"/>
          <w:lang w:eastAsia="zh-CN"/>
        </w:rPr>
        <w:t>C</w:t>
      </w:r>
      <w:r w:rsidRPr="004D456F">
        <w:rPr>
          <w:sz w:val="22"/>
          <w:szCs w:val="22"/>
          <w:lang w:eastAsia="zh-CN"/>
        </w:rPr>
        <w:t xml:space="preserve">onsidering flexible reporting </w:t>
      </w:r>
      <w:r>
        <w:rPr>
          <w:sz w:val="22"/>
          <w:szCs w:val="22"/>
          <w:lang w:eastAsia="zh-CN"/>
        </w:rPr>
        <w:t>with the granularity of</w:t>
      </w:r>
      <w:r w:rsidRPr="004D456F">
        <w:rPr>
          <w:sz w:val="22"/>
          <w:szCs w:val="22"/>
          <w:lang w:eastAsia="zh-CN"/>
        </w:rPr>
        <w:t xml:space="preserve"> wideband </w:t>
      </w:r>
      <w:r>
        <w:rPr>
          <w:sz w:val="22"/>
          <w:szCs w:val="22"/>
          <w:lang w:eastAsia="zh-CN"/>
        </w:rPr>
        <w:t>or</w:t>
      </w:r>
      <w:r w:rsidRPr="004D456F">
        <w:rPr>
          <w:sz w:val="22"/>
          <w:szCs w:val="22"/>
          <w:lang w:eastAsia="zh-CN"/>
        </w:rPr>
        <w:t xml:space="preserve"> </w:t>
      </w:r>
      <w:proofErr w:type="spellStart"/>
      <w:r w:rsidRPr="004D456F">
        <w:rPr>
          <w:sz w:val="22"/>
          <w:szCs w:val="22"/>
          <w:lang w:eastAsia="zh-CN"/>
        </w:rPr>
        <w:t>subband</w:t>
      </w:r>
      <w:proofErr w:type="spellEnd"/>
      <w:r w:rsidRPr="004D456F">
        <w:rPr>
          <w:sz w:val="22"/>
          <w:szCs w:val="22"/>
          <w:lang w:eastAsia="zh-CN"/>
        </w:rPr>
        <w:t xml:space="preserve">, both mode 1 and mode 2 in </w:t>
      </w:r>
      <w:r>
        <w:rPr>
          <w:sz w:val="22"/>
          <w:szCs w:val="22"/>
          <w:lang w:eastAsia="zh-CN"/>
        </w:rPr>
        <w:t xml:space="preserve">the </w:t>
      </w:r>
      <w:r w:rsidRPr="004D456F">
        <w:rPr>
          <w:sz w:val="22"/>
          <w:szCs w:val="22"/>
          <w:lang w:eastAsia="zh-CN"/>
        </w:rPr>
        <w:t>Rel-15 Type I MP codebook should be supported.</w:t>
      </w:r>
    </w:p>
    <w:p w14:paraId="628C27AA" w14:textId="53EB6603" w:rsidR="00962971" w:rsidRPr="00962971" w:rsidRDefault="00962971" w:rsidP="00962971">
      <w:pPr>
        <w:pStyle w:val="Proposal"/>
        <w:numPr>
          <w:ilvl w:val="0"/>
          <w:numId w:val="106"/>
        </w:numPr>
        <w:tabs>
          <w:tab w:val="clear" w:pos="1701"/>
        </w:tabs>
        <w:spacing w:before="100" w:beforeAutospacing="1"/>
        <w:rPr>
          <w:rFonts w:ascii="Times New Roman" w:hAnsi="Times New Roman"/>
          <w:sz w:val="22"/>
          <w:szCs w:val="22"/>
        </w:rPr>
      </w:pPr>
      <w:r w:rsidRPr="004D456F">
        <w:rPr>
          <w:rFonts w:ascii="Times New Roman" w:hAnsi="Times New Roman"/>
          <w:sz w:val="22"/>
          <w:szCs w:val="22"/>
        </w:rPr>
        <w:t>Regarding</w:t>
      </w:r>
      <w:r w:rsidR="00AF0462" w:rsidRPr="00AF0462">
        <w:rPr>
          <w:rFonts w:ascii="Times New Roman" w:hAnsi="Times New Roman" w:hint="eastAsia"/>
          <w:sz w:val="22"/>
          <w:szCs w:val="22"/>
        </w:rPr>
        <w:t xml:space="preserve"> Type I</w:t>
      </w:r>
      <w:r w:rsidRPr="004D456F">
        <w:rPr>
          <w:rFonts w:ascii="Times New Roman" w:hAnsi="Times New Roman"/>
          <w:sz w:val="22"/>
          <w:szCs w:val="22"/>
        </w:rPr>
        <w:t xml:space="preserve"> MP</w:t>
      </w:r>
      <w:r w:rsidR="00AF0462" w:rsidRPr="00AF0462">
        <w:rPr>
          <w:rFonts w:ascii="Times New Roman" w:hAnsi="Times New Roman" w:hint="eastAsia"/>
          <w:sz w:val="22"/>
          <w:szCs w:val="22"/>
        </w:rPr>
        <w:t xml:space="preserve"> codebook </w:t>
      </w:r>
      <w:r w:rsidRPr="004D456F">
        <w:rPr>
          <w:rFonts w:ascii="Times New Roman" w:hAnsi="Times New Roman"/>
          <w:sz w:val="22"/>
          <w:szCs w:val="22"/>
        </w:rPr>
        <w:t>refinement for up to 128 CSI-RS ports</w:t>
      </w:r>
      <w:r w:rsidR="00AF0462" w:rsidRPr="00AF0462">
        <w:rPr>
          <w:rFonts w:ascii="Times New Roman" w:hAnsi="Times New Roman" w:hint="eastAsia"/>
          <w:sz w:val="22"/>
          <w:szCs w:val="22"/>
        </w:rPr>
        <w:t>,</w:t>
      </w:r>
      <w:r w:rsidRPr="00962971">
        <w:rPr>
          <w:rFonts w:ascii="Times New Roman" w:hAnsi="Times New Roman" w:hint="eastAsia"/>
          <w:sz w:val="22"/>
          <w:szCs w:val="22"/>
        </w:rPr>
        <w:t xml:space="preserve"> the following values should be discussed firstly,</w:t>
      </w:r>
    </w:p>
    <w:p w14:paraId="35DA8CFC" w14:textId="16729924" w:rsidR="00962971" w:rsidRPr="00962971" w:rsidRDefault="00962971" w:rsidP="00962971">
      <w:pPr>
        <w:pStyle w:val="Proposal"/>
        <w:numPr>
          <w:ilvl w:val="0"/>
          <w:numId w:val="107"/>
        </w:numPr>
        <w:tabs>
          <w:tab w:val="clear" w:pos="1701"/>
        </w:tabs>
        <w:spacing w:before="100" w:beforeAutospacing="1"/>
        <w:rPr>
          <w:rFonts w:ascii="Times New Roman" w:hAnsi="Times New Roman"/>
          <w:sz w:val="22"/>
          <w:szCs w:val="22"/>
        </w:rPr>
      </w:pPr>
      <w:r w:rsidRPr="00962971">
        <w:rPr>
          <w:rFonts w:ascii="Times New Roman" w:hAnsi="Times New Roman" w:hint="eastAsia"/>
          <w:sz w:val="22"/>
          <w:szCs w:val="22"/>
        </w:rPr>
        <w:t>The number of panels</w:t>
      </w:r>
      <w:r w:rsidR="00AC6272">
        <w:rPr>
          <w:rFonts w:ascii="Times New Roman" w:hAnsi="Times New Roman"/>
          <w:sz w:val="22"/>
          <w:szCs w:val="22"/>
        </w:rPr>
        <w:t>.</w:t>
      </w:r>
    </w:p>
    <w:p w14:paraId="542F0AFA" w14:textId="1C6E46A7" w:rsidR="00962971" w:rsidRPr="004D456F" w:rsidRDefault="00962971" w:rsidP="00962971">
      <w:pPr>
        <w:pStyle w:val="Proposal"/>
        <w:numPr>
          <w:ilvl w:val="0"/>
          <w:numId w:val="107"/>
        </w:numPr>
        <w:tabs>
          <w:tab w:val="clear" w:pos="1701"/>
        </w:tabs>
        <w:spacing w:before="100" w:beforeAutospacing="1"/>
        <w:rPr>
          <w:rFonts w:ascii="Times New Roman" w:hAnsi="Times New Roman"/>
          <w:sz w:val="22"/>
          <w:szCs w:val="22"/>
        </w:rPr>
      </w:pPr>
      <w:r w:rsidRPr="00962971">
        <w:rPr>
          <w:rFonts w:ascii="Times New Roman" w:hAnsi="Times New Roman" w:hint="eastAsia"/>
          <w:sz w:val="22"/>
          <w:szCs w:val="22"/>
        </w:rPr>
        <w:t>The number of antenna ports in each panel</w:t>
      </w:r>
      <w:r w:rsidR="00AC6272">
        <w:rPr>
          <w:rFonts w:ascii="Times New Roman" w:hAnsi="Times New Roman"/>
          <w:sz w:val="22"/>
          <w:szCs w:val="22"/>
        </w:rPr>
        <w:t>.</w:t>
      </w:r>
    </w:p>
    <w:p w14:paraId="71640ED7" w14:textId="0F9D284C" w:rsidR="00E5356F" w:rsidRPr="00E5356F" w:rsidRDefault="00962971" w:rsidP="00962971">
      <w:pPr>
        <w:pStyle w:val="Proposal"/>
        <w:numPr>
          <w:ilvl w:val="0"/>
          <w:numId w:val="106"/>
        </w:numPr>
        <w:tabs>
          <w:tab w:val="clear" w:pos="1701"/>
        </w:tabs>
        <w:spacing w:before="100" w:beforeAutospacing="1"/>
        <w:rPr>
          <w:rFonts w:ascii="Times New Roman" w:hAnsi="Times New Roman"/>
          <w:sz w:val="22"/>
          <w:szCs w:val="22"/>
        </w:rPr>
      </w:pPr>
      <w:r w:rsidRPr="004D456F">
        <w:rPr>
          <w:rFonts w:ascii="Times New Roman" w:hAnsi="Times New Roman"/>
          <w:sz w:val="22"/>
          <w:szCs w:val="22"/>
        </w:rPr>
        <w:t>Regarding</w:t>
      </w:r>
      <w:r w:rsidR="00AF0462" w:rsidRPr="00AF0462">
        <w:rPr>
          <w:rFonts w:ascii="Times New Roman" w:hAnsi="Times New Roman" w:hint="eastAsia"/>
          <w:sz w:val="22"/>
          <w:szCs w:val="22"/>
        </w:rPr>
        <w:t xml:space="preserve"> Type I</w:t>
      </w:r>
      <w:r w:rsidRPr="004D456F">
        <w:rPr>
          <w:rFonts w:ascii="Times New Roman" w:hAnsi="Times New Roman"/>
          <w:sz w:val="22"/>
          <w:szCs w:val="22"/>
        </w:rPr>
        <w:t xml:space="preserve"> MP</w:t>
      </w:r>
      <w:r w:rsidR="00AF0462" w:rsidRPr="00AF0462">
        <w:rPr>
          <w:rFonts w:ascii="Times New Roman" w:hAnsi="Times New Roman" w:hint="eastAsia"/>
          <w:sz w:val="22"/>
          <w:szCs w:val="22"/>
        </w:rPr>
        <w:t xml:space="preserve"> codebook </w:t>
      </w:r>
      <w:r w:rsidRPr="004D456F">
        <w:rPr>
          <w:rFonts w:ascii="Times New Roman" w:hAnsi="Times New Roman"/>
          <w:sz w:val="22"/>
          <w:szCs w:val="22"/>
        </w:rPr>
        <w:t>refinement for up to 128 CSI-RS ports</w:t>
      </w:r>
      <w:r w:rsidR="00AF0462" w:rsidRPr="00AF0462">
        <w:rPr>
          <w:rFonts w:ascii="Times New Roman" w:hAnsi="Times New Roman" w:hint="eastAsia"/>
          <w:sz w:val="22"/>
          <w:szCs w:val="22"/>
        </w:rPr>
        <w:t xml:space="preserve">, </w:t>
      </w:r>
      <w:r w:rsidR="00E5356F" w:rsidRPr="00E5356F">
        <w:rPr>
          <w:rFonts w:ascii="Times New Roman" w:hAnsi="Times New Roman" w:hint="eastAsia"/>
          <w:sz w:val="22"/>
          <w:szCs w:val="22"/>
        </w:rPr>
        <w:t xml:space="preserve">both mode 1 and mode 2 in Rel-15 </w:t>
      </w:r>
      <w:r w:rsidRPr="004D456F">
        <w:rPr>
          <w:rFonts w:ascii="Times New Roman" w:hAnsi="Times New Roman"/>
          <w:sz w:val="22"/>
          <w:szCs w:val="22"/>
        </w:rPr>
        <w:t>MP</w:t>
      </w:r>
      <w:r w:rsidR="00E5356F" w:rsidRPr="00E5356F">
        <w:rPr>
          <w:rFonts w:ascii="Times New Roman" w:hAnsi="Times New Roman" w:hint="eastAsia"/>
          <w:sz w:val="22"/>
          <w:szCs w:val="22"/>
        </w:rPr>
        <w:t xml:space="preserve"> should be </w:t>
      </w:r>
      <w:r w:rsidR="00533EF0" w:rsidRPr="00E5356F">
        <w:rPr>
          <w:rFonts w:ascii="Times New Roman" w:hAnsi="Times New Roman"/>
          <w:sz w:val="22"/>
          <w:szCs w:val="22"/>
        </w:rPr>
        <w:t>supported and</w:t>
      </w:r>
      <w:r w:rsidR="00E5356F" w:rsidRPr="00E5356F">
        <w:rPr>
          <w:rFonts w:ascii="Times New Roman" w:hAnsi="Times New Roman" w:hint="eastAsia"/>
          <w:sz w:val="22"/>
          <w:szCs w:val="22"/>
        </w:rPr>
        <w:t xml:space="preserve"> can be extended if necessary</w:t>
      </w:r>
      <w:r w:rsidR="00AC6272">
        <w:rPr>
          <w:rFonts w:ascii="Times New Roman" w:hAnsi="Times New Roman"/>
          <w:sz w:val="22"/>
          <w:szCs w:val="22"/>
        </w:rPr>
        <w:t>.</w:t>
      </w:r>
    </w:p>
    <w:p w14:paraId="1DD4404F" w14:textId="77777777" w:rsidR="00E5356F" w:rsidRPr="00962971" w:rsidRDefault="00E5356F" w:rsidP="00E5356F"/>
    <w:p w14:paraId="181A0B49" w14:textId="7889EC55" w:rsidR="006D4EC6" w:rsidRPr="006D4EC6" w:rsidRDefault="00377A0D" w:rsidP="006D4EC6">
      <w:pPr>
        <w:pStyle w:val="2"/>
      </w:pPr>
      <w:r w:rsidRPr="00377A0D">
        <w:t>2.</w:t>
      </w:r>
      <w:r>
        <w:t>4</w:t>
      </w:r>
      <w:r w:rsidRPr="00377A0D">
        <w:t xml:space="preserve"> </w:t>
      </w:r>
      <w:r>
        <w:t xml:space="preserve">Type II codebook refinement </w:t>
      </w:r>
    </w:p>
    <w:p w14:paraId="09C6ECC0" w14:textId="3B6D0ACB" w:rsidR="0064040C" w:rsidRPr="00D51F5E" w:rsidRDefault="0064040C" w:rsidP="00AA4293">
      <w:pPr>
        <w:jc w:val="both"/>
        <w:rPr>
          <w:sz w:val="22"/>
          <w:szCs w:val="22"/>
          <w:lang w:eastAsia="zh-CN"/>
        </w:rPr>
      </w:pPr>
      <w:r w:rsidRPr="00D51F5E">
        <w:rPr>
          <w:rFonts w:hint="eastAsia"/>
          <w:sz w:val="22"/>
          <w:szCs w:val="22"/>
          <w:lang w:eastAsia="zh-CN"/>
        </w:rPr>
        <w:t>I</w:t>
      </w:r>
      <w:r w:rsidRPr="00D51F5E">
        <w:rPr>
          <w:sz w:val="22"/>
          <w:szCs w:val="22"/>
          <w:lang w:eastAsia="zh-CN"/>
        </w:rPr>
        <w:t xml:space="preserve">n Rel-18, CSI enhancements for CJT </w:t>
      </w:r>
      <w:r>
        <w:rPr>
          <w:sz w:val="22"/>
          <w:szCs w:val="22"/>
          <w:lang w:eastAsia="zh-CN"/>
        </w:rPr>
        <w:t>are</w:t>
      </w:r>
      <w:r w:rsidRPr="00D51F5E">
        <w:rPr>
          <w:sz w:val="22"/>
          <w:szCs w:val="22"/>
          <w:lang w:eastAsia="zh-CN"/>
        </w:rPr>
        <w:t xml:space="preserve"> supported </w:t>
      </w:r>
      <w:r>
        <w:rPr>
          <w:sz w:val="22"/>
          <w:szCs w:val="22"/>
          <w:lang w:eastAsia="zh-CN"/>
        </w:rPr>
        <w:t>where</w:t>
      </w:r>
      <w:r w:rsidRPr="00D51F5E">
        <w:rPr>
          <w:sz w:val="22"/>
          <w:szCs w:val="22"/>
          <w:lang w:eastAsia="zh-CN"/>
        </w:rPr>
        <w:t xml:space="preserve"> UE can report one joint PMI based on multiple CSI-RSs. </w:t>
      </w:r>
      <w:r>
        <w:rPr>
          <w:sz w:val="22"/>
          <w:szCs w:val="22"/>
          <w:lang w:eastAsia="zh-CN"/>
        </w:rPr>
        <w:t>Also</w:t>
      </w:r>
      <w:r w:rsidR="00844625">
        <w:rPr>
          <w:sz w:val="22"/>
          <w:szCs w:val="22"/>
          <w:lang w:eastAsia="zh-CN"/>
        </w:rPr>
        <w:t>,</w:t>
      </w:r>
      <w:r w:rsidRPr="00D51F5E">
        <w:rPr>
          <w:sz w:val="22"/>
          <w:szCs w:val="22"/>
          <w:lang w:eastAsia="zh-CN"/>
        </w:rPr>
        <w:t xml:space="preserve"> </w:t>
      </w:r>
      <w:r>
        <w:rPr>
          <w:sz w:val="22"/>
          <w:szCs w:val="22"/>
          <w:lang w:eastAsia="zh-CN"/>
        </w:rPr>
        <w:t>two</w:t>
      </w:r>
      <w:r w:rsidRPr="00D51F5E">
        <w:rPr>
          <w:sz w:val="22"/>
          <w:szCs w:val="22"/>
          <w:lang w:eastAsia="zh-CN"/>
        </w:rPr>
        <w:t xml:space="preserve"> codebook modes </w:t>
      </w:r>
      <w:r>
        <w:rPr>
          <w:sz w:val="22"/>
          <w:szCs w:val="22"/>
          <w:lang w:eastAsia="zh-CN"/>
        </w:rPr>
        <w:t>are</w:t>
      </w:r>
      <w:r w:rsidRPr="00D51F5E">
        <w:rPr>
          <w:sz w:val="22"/>
          <w:szCs w:val="22"/>
          <w:lang w:eastAsia="zh-CN"/>
        </w:rPr>
        <w:t xml:space="preserve"> supported. Mode 1 is more suitable for </w:t>
      </w:r>
      <w:r>
        <w:rPr>
          <w:sz w:val="22"/>
          <w:szCs w:val="22"/>
          <w:lang w:eastAsia="zh-CN"/>
        </w:rPr>
        <w:t xml:space="preserve">the </w:t>
      </w:r>
      <w:r w:rsidRPr="00D51F5E">
        <w:rPr>
          <w:sz w:val="22"/>
          <w:szCs w:val="22"/>
          <w:lang w:eastAsia="zh-CN"/>
        </w:rPr>
        <w:t xml:space="preserve">distributed scenario by </w:t>
      </w:r>
      <w:r>
        <w:rPr>
          <w:sz w:val="22"/>
          <w:szCs w:val="22"/>
          <w:lang w:eastAsia="zh-CN"/>
        </w:rPr>
        <w:t xml:space="preserve">using </w:t>
      </w:r>
      <w:r w:rsidRPr="00D51F5E">
        <w:rPr>
          <w:sz w:val="22"/>
          <w:szCs w:val="22"/>
          <w:lang w:eastAsia="zh-CN"/>
        </w:rPr>
        <w:t xml:space="preserve">independent SD and FD per CSI-RS, and mode 2 is more suitable for </w:t>
      </w:r>
      <w:r>
        <w:rPr>
          <w:sz w:val="22"/>
          <w:szCs w:val="22"/>
          <w:lang w:eastAsia="zh-CN"/>
        </w:rPr>
        <w:t xml:space="preserve">the </w:t>
      </w:r>
      <w:r w:rsidRPr="00D51F5E">
        <w:rPr>
          <w:sz w:val="22"/>
          <w:szCs w:val="22"/>
          <w:lang w:eastAsia="zh-CN"/>
        </w:rPr>
        <w:t xml:space="preserve">co-located scenario by </w:t>
      </w:r>
      <w:r>
        <w:rPr>
          <w:sz w:val="22"/>
          <w:szCs w:val="22"/>
          <w:lang w:eastAsia="zh-CN"/>
        </w:rPr>
        <w:t xml:space="preserve">using </w:t>
      </w:r>
      <w:r w:rsidRPr="00D51F5E">
        <w:rPr>
          <w:sz w:val="22"/>
          <w:szCs w:val="22"/>
          <w:lang w:eastAsia="zh-CN"/>
        </w:rPr>
        <w:t>independent SD and common FD per CSI-RS.</w:t>
      </w:r>
    </w:p>
    <w:p w14:paraId="281AD75D" w14:textId="4BA66230" w:rsidR="00C85B4E" w:rsidRPr="0064040C" w:rsidRDefault="0064040C" w:rsidP="00AA4293">
      <w:pPr>
        <w:jc w:val="both"/>
        <w:rPr>
          <w:sz w:val="22"/>
          <w:szCs w:val="22"/>
          <w:lang w:eastAsia="zh-CN"/>
        </w:rPr>
      </w:pPr>
      <w:r w:rsidRPr="00D51F5E">
        <w:rPr>
          <w:sz w:val="22"/>
          <w:szCs w:val="22"/>
          <w:lang w:eastAsia="zh-CN"/>
        </w:rPr>
        <w:t>For Rel-19</w:t>
      </w:r>
      <w:r w:rsidRPr="00D51F5E">
        <w:rPr>
          <w:sz w:val="22"/>
          <w:szCs w:val="22"/>
        </w:rPr>
        <w:t xml:space="preserve"> Type II codebook refinement for up to 128 CSI-RS ports</w:t>
      </w:r>
      <w:r w:rsidRPr="00AF0462">
        <w:rPr>
          <w:rFonts w:hint="eastAsia"/>
          <w:sz w:val="22"/>
          <w:szCs w:val="22"/>
        </w:rPr>
        <w:t>,</w:t>
      </w:r>
      <w:r w:rsidRPr="00D51F5E">
        <w:rPr>
          <w:sz w:val="22"/>
          <w:szCs w:val="22"/>
        </w:rPr>
        <w:t xml:space="preserve"> similar as Rel-18 CJT, UE should also </w:t>
      </w:r>
      <w:r w:rsidRPr="00D51F5E">
        <w:rPr>
          <w:sz w:val="22"/>
          <w:szCs w:val="22"/>
          <w:lang w:eastAsia="zh-CN"/>
        </w:rPr>
        <w:t xml:space="preserve">report one PMI based on multiple CSI-RSs. </w:t>
      </w:r>
      <w:r>
        <w:rPr>
          <w:sz w:val="22"/>
          <w:szCs w:val="22"/>
          <w:lang w:eastAsia="zh-CN"/>
        </w:rPr>
        <w:t>Since</w:t>
      </w:r>
      <w:r w:rsidRPr="00D51F5E">
        <w:rPr>
          <w:sz w:val="22"/>
          <w:szCs w:val="22"/>
          <w:lang w:eastAsia="zh-CN"/>
        </w:rPr>
        <w:t xml:space="preserve"> all </w:t>
      </w:r>
      <w:r>
        <w:rPr>
          <w:sz w:val="22"/>
          <w:szCs w:val="22"/>
          <w:lang w:eastAsia="zh-CN"/>
        </w:rPr>
        <w:t xml:space="preserve">the </w:t>
      </w:r>
      <w:r w:rsidRPr="00D51F5E">
        <w:rPr>
          <w:sz w:val="22"/>
          <w:szCs w:val="22"/>
          <w:lang w:eastAsia="zh-CN"/>
        </w:rPr>
        <w:t xml:space="preserve">CSI-RSs </w:t>
      </w:r>
      <w:r>
        <w:rPr>
          <w:sz w:val="22"/>
          <w:szCs w:val="22"/>
          <w:lang w:eastAsia="zh-CN"/>
        </w:rPr>
        <w:t xml:space="preserve">are </w:t>
      </w:r>
      <w:r w:rsidRPr="00D51F5E">
        <w:rPr>
          <w:sz w:val="22"/>
          <w:szCs w:val="22"/>
          <w:lang w:eastAsia="zh-CN"/>
        </w:rPr>
        <w:t xml:space="preserve">transmitted from one single TRP/panel, mode 2 CJT codebook structure can be studied as the starting point, i.e., independent SD and common FD selection per CSI-RS. In that case, the feedback overhead can be reduced without </w:t>
      </w:r>
      <w:r>
        <w:rPr>
          <w:sz w:val="22"/>
          <w:szCs w:val="22"/>
          <w:lang w:eastAsia="zh-CN"/>
        </w:rPr>
        <w:t xml:space="preserve">any </w:t>
      </w:r>
      <w:r w:rsidRPr="00D51F5E">
        <w:rPr>
          <w:sz w:val="22"/>
          <w:szCs w:val="22"/>
          <w:lang w:eastAsia="zh-CN"/>
        </w:rPr>
        <w:t>new codebook parameter definition.</w:t>
      </w:r>
    </w:p>
    <w:p w14:paraId="5794D193" w14:textId="0A5C308F" w:rsidR="00AF0462" w:rsidRDefault="00AF0462" w:rsidP="00AF0462">
      <w:pPr>
        <w:pStyle w:val="Proposal"/>
        <w:numPr>
          <w:ilvl w:val="0"/>
          <w:numId w:val="106"/>
        </w:numPr>
        <w:tabs>
          <w:tab w:val="clear" w:pos="1701"/>
        </w:tabs>
        <w:spacing w:before="100" w:beforeAutospacing="1"/>
        <w:rPr>
          <w:rFonts w:ascii="Times New Roman" w:hAnsi="Times New Roman"/>
          <w:sz w:val="22"/>
          <w:szCs w:val="22"/>
        </w:rPr>
      </w:pPr>
      <w:r>
        <w:rPr>
          <w:rFonts w:ascii="Times New Roman" w:hAnsi="Times New Roman"/>
          <w:sz w:val="22"/>
          <w:szCs w:val="22"/>
        </w:rPr>
        <w:t>Regarding</w:t>
      </w:r>
      <w:r w:rsidRPr="00AF0462">
        <w:rPr>
          <w:rFonts w:ascii="Times New Roman" w:hAnsi="Times New Roman" w:hint="eastAsia"/>
          <w:sz w:val="22"/>
          <w:szCs w:val="22"/>
        </w:rPr>
        <w:t xml:space="preserve"> Type II codebook </w:t>
      </w:r>
      <w:r w:rsidRPr="00AF0462">
        <w:rPr>
          <w:rFonts w:ascii="Times New Roman" w:hAnsi="Times New Roman"/>
          <w:sz w:val="22"/>
          <w:szCs w:val="22"/>
        </w:rPr>
        <w:t>refinement</w:t>
      </w:r>
      <w:r>
        <w:rPr>
          <w:rFonts w:ascii="Times New Roman" w:hAnsi="Times New Roman"/>
          <w:sz w:val="22"/>
          <w:szCs w:val="22"/>
        </w:rPr>
        <w:t xml:space="preserve"> </w:t>
      </w:r>
      <w:r w:rsidRPr="007A1396">
        <w:rPr>
          <w:rFonts w:ascii="Times New Roman" w:hAnsi="Times New Roman"/>
          <w:sz w:val="22"/>
          <w:szCs w:val="22"/>
        </w:rPr>
        <w:t xml:space="preserve">for </w:t>
      </w:r>
      <w:r w:rsidRPr="00377A0D">
        <w:rPr>
          <w:rFonts w:ascii="Times New Roman" w:hAnsi="Times New Roman"/>
          <w:sz w:val="22"/>
          <w:szCs w:val="22"/>
        </w:rPr>
        <w:t>up to 128 CSI-RS ports</w:t>
      </w:r>
      <w:r w:rsidRPr="00AF0462">
        <w:rPr>
          <w:rFonts w:ascii="Times New Roman" w:hAnsi="Times New Roman" w:hint="eastAsia"/>
          <w:sz w:val="22"/>
          <w:szCs w:val="22"/>
        </w:rPr>
        <w:t xml:space="preserve">, Rel-18 CJT codebook mode 2 can be </w:t>
      </w:r>
      <w:r w:rsidR="00214F80">
        <w:rPr>
          <w:rFonts w:ascii="Times New Roman" w:hAnsi="Times New Roman"/>
          <w:sz w:val="22"/>
          <w:szCs w:val="22"/>
        </w:rPr>
        <w:t>studied</w:t>
      </w:r>
      <w:r w:rsidRPr="00AF0462">
        <w:rPr>
          <w:rFonts w:ascii="Times New Roman" w:hAnsi="Times New Roman" w:hint="eastAsia"/>
          <w:sz w:val="22"/>
          <w:szCs w:val="22"/>
        </w:rPr>
        <w:t xml:space="preserve"> as the starting point, i.e., independent SD and common FD selection per CSI-RS</w:t>
      </w:r>
      <w:r w:rsidR="00AC6272">
        <w:rPr>
          <w:rFonts w:ascii="Times New Roman" w:hAnsi="Times New Roman"/>
          <w:sz w:val="22"/>
          <w:szCs w:val="22"/>
        </w:rPr>
        <w:t>.</w:t>
      </w:r>
    </w:p>
    <w:p w14:paraId="44E76780" w14:textId="77777777" w:rsidR="0064040C" w:rsidRPr="00214F80" w:rsidRDefault="0064040C" w:rsidP="0064040C">
      <w:pPr>
        <w:pStyle w:val="Proposal"/>
        <w:tabs>
          <w:tab w:val="clear" w:pos="1701"/>
        </w:tabs>
        <w:spacing w:before="100" w:beforeAutospacing="1"/>
        <w:ind w:left="0" w:firstLine="0"/>
        <w:rPr>
          <w:rFonts w:ascii="Times New Roman" w:hAnsi="Times New Roman"/>
          <w:sz w:val="22"/>
          <w:szCs w:val="22"/>
        </w:rPr>
      </w:pPr>
    </w:p>
    <w:p w14:paraId="75CDE809" w14:textId="2E17F7DF" w:rsidR="00377A0D" w:rsidRPr="00377A0D" w:rsidRDefault="00377A0D" w:rsidP="00377A0D">
      <w:pPr>
        <w:pStyle w:val="2"/>
      </w:pPr>
      <w:r w:rsidRPr="00377A0D">
        <w:t>2.</w:t>
      </w:r>
      <w:r>
        <w:t>5</w:t>
      </w:r>
      <w:r w:rsidRPr="00377A0D">
        <w:t xml:space="preserve"> </w:t>
      </w:r>
      <w:r>
        <w:t xml:space="preserve">M-CRIs for hybrid beamforming </w:t>
      </w:r>
    </w:p>
    <w:p w14:paraId="603A3A4D" w14:textId="25BE6328" w:rsidR="00377A0D" w:rsidRPr="006D4EC6" w:rsidRDefault="00616DCA" w:rsidP="00AA4293">
      <w:pPr>
        <w:jc w:val="both"/>
        <w:rPr>
          <w:sz w:val="22"/>
          <w:szCs w:val="22"/>
          <w:lang w:eastAsia="zh-CN"/>
        </w:rPr>
      </w:pPr>
      <w:r w:rsidRPr="00AF0462">
        <w:rPr>
          <w:sz w:val="22"/>
          <w:szCs w:val="22"/>
          <w:lang w:eastAsia="zh-CN"/>
        </w:rPr>
        <w:t xml:space="preserve">To provide more CSI information </w:t>
      </w:r>
      <w:r>
        <w:rPr>
          <w:sz w:val="22"/>
          <w:szCs w:val="22"/>
          <w:lang w:eastAsia="zh-CN"/>
        </w:rPr>
        <w:t>on</w:t>
      </w:r>
      <w:r w:rsidRPr="00AF0462">
        <w:rPr>
          <w:sz w:val="22"/>
          <w:szCs w:val="22"/>
          <w:lang w:eastAsia="zh-CN"/>
        </w:rPr>
        <w:t xml:space="preserve"> multiple beams for hybrid beamforming, multiple CRIs </w:t>
      </w:r>
      <w:r>
        <w:rPr>
          <w:sz w:val="22"/>
          <w:szCs w:val="22"/>
          <w:lang w:eastAsia="zh-CN"/>
        </w:rPr>
        <w:t xml:space="preserve">are conveyed </w:t>
      </w:r>
      <w:r w:rsidRPr="00AF0462">
        <w:rPr>
          <w:sz w:val="22"/>
          <w:szCs w:val="22"/>
          <w:lang w:eastAsia="zh-CN"/>
        </w:rPr>
        <w:t>in one CSI report</w:t>
      </w:r>
      <w:r>
        <w:rPr>
          <w:sz w:val="22"/>
          <w:szCs w:val="22"/>
          <w:lang w:eastAsia="zh-CN"/>
        </w:rPr>
        <w:t xml:space="preserve">. Considering the spec impact and the feedback overhead, </w:t>
      </w:r>
      <w:r w:rsidRPr="006D4EC6">
        <w:rPr>
          <w:sz w:val="22"/>
          <w:szCs w:val="22"/>
          <w:lang w:eastAsia="zh-CN"/>
        </w:rPr>
        <w:t xml:space="preserve">multiple CRIs for Type I codebook should be </w:t>
      </w:r>
      <w:r>
        <w:rPr>
          <w:sz w:val="22"/>
          <w:szCs w:val="22"/>
          <w:lang w:eastAsia="zh-CN"/>
        </w:rPr>
        <w:t>studied firstly</w:t>
      </w:r>
      <w:r w:rsidR="006D4EC6">
        <w:rPr>
          <w:sz w:val="22"/>
          <w:szCs w:val="22"/>
          <w:lang w:eastAsia="zh-CN"/>
        </w:rPr>
        <w:t xml:space="preserve">. </w:t>
      </w:r>
    </w:p>
    <w:p w14:paraId="7F7925E3" w14:textId="1CF2A736" w:rsidR="00AF0462" w:rsidRDefault="00AF0462" w:rsidP="00AF0462">
      <w:pPr>
        <w:pStyle w:val="Proposal"/>
        <w:numPr>
          <w:ilvl w:val="0"/>
          <w:numId w:val="106"/>
        </w:numPr>
        <w:tabs>
          <w:tab w:val="clear" w:pos="1701"/>
        </w:tabs>
        <w:spacing w:before="100" w:beforeAutospacing="1"/>
        <w:rPr>
          <w:rFonts w:ascii="Times New Roman" w:hAnsi="Times New Roman"/>
          <w:sz w:val="22"/>
          <w:szCs w:val="22"/>
        </w:rPr>
      </w:pPr>
      <w:r w:rsidRPr="00AF0462">
        <w:rPr>
          <w:rFonts w:ascii="Times New Roman" w:hAnsi="Times New Roman" w:hint="eastAsia"/>
          <w:sz w:val="22"/>
          <w:szCs w:val="22"/>
        </w:rPr>
        <w:lastRenderedPageBreak/>
        <w:t xml:space="preserve">Considering </w:t>
      </w:r>
      <w:r w:rsidR="00741808">
        <w:rPr>
          <w:rFonts w:ascii="Times New Roman" w:hAnsi="Times New Roman"/>
          <w:sz w:val="22"/>
          <w:szCs w:val="22"/>
        </w:rPr>
        <w:t xml:space="preserve">the </w:t>
      </w:r>
      <w:r w:rsidRPr="00AF0462">
        <w:rPr>
          <w:rFonts w:ascii="Times New Roman" w:hAnsi="Times New Roman" w:hint="eastAsia"/>
          <w:sz w:val="22"/>
          <w:szCs w:val="22"/>
        </w:rPr>
        <w:t>CSI feedback overhead, multiple CRIs for Type I codebook should be discussed with the highest priority</w:t>
      </w:r>
      <w:r w:rsidR="00AC6272">
        <w:rPr>
          <w:rFonts w:ascii="Times New Roman" w:hAnsi="Times New Roman"/>
          <w:sz w:val="22"/>
          <w:szCs w:val="22"/>
        </w:rPr>
        <w:t>.</w:t>
      </w:r>
    </w:p>
    <w:p w14:paraId="34FC0C0E" w14:textId="77777777" w:rsidR="00741808" w:rsidRPr="00AF0462" w:rsidRDefault="00741808" w:rsidP="00AA4293">
      <w:pPr>
        <w:pStyle w:val="Proposal"/>
        <w:tabs>
          <w:tab w:val="clear" w:pos="1701"/>
        </w:tabs>
        <w:spacing w:before="100" w:beforeAutospacing="1"/>
        <w:ind w:left="0" w:firstLine="0"/>
        <w:rPr>
          <w:rFonts w:ascii="Times New Roman" w:hAnsi="Times New Roman"/>
          <w:b w:val="0"/>
          <w:bCs w:val="0"/>
          <w:sz w:val="22"/>
          <w:szCs w:val="22"/>
        </w:rPr>
      </w:pPr>
      <w:r w:rsidRPr="006D4EC6">
        <w:rPr>
          <w:rFonts w:ascii="Times New Roman" w:eastAsiaTheme="minorEastAsia" w:hAnsi="Times New Roman" w:hint="eastAsia"/>
          <w:b w:val="0"/>
          <w:bCs w:val="0"/>
          <w:sz w:val="22"/>
          <w:szCs w:val="22"/>
        </w:rPr>
        <w:t>I</w:t>
      </w:r>
      <w:r w:rsidRPr="006D4EC6">
        <w:rPr>
          <w:rFonts w:ascii="Times New Roman" w:eastAsiaTheme="minorEastAsia" w:hAnsi="Times New Roman"/>
          <w:b w:val="0"/>
          <w:bCs w:val="0"/>
          <w:sz w:val="22"/>
          <w:szCs w:val="22"/>
        </w:rPr>
        <w:t xml:space="preserve">n Rel-18, spatial domain </w:t>
      </w:r>
      <w:r>
        <w:rPr>
          <w:rFonts w:ascii="Times New Roman" w:eastAsiaTheme="minorEastAsia" w:hAnsi="Times New Roman"/>
          <w:b w:val="0"/>
          <w:bCs w:val="0"/>
          <w:sz w:val="22"/>
          <w:szCs w:val="22"/>
        </w:rPr>
        <w:t>adaptation</w:t>
      </w:r>
      <w:r w:rsidRPr="006D4EC6">
        <w:rPr>
          <w:rFonts w:ascii="Times New Roman" w:eastAsiaTheme="minorEastAsia" w:hAnsi="Times New Roman"/>
          <w:b w:val="0"/>
          <w:bCs w:val="0"/>
          <w:sz w:val="22"/>
          <w:szCs w:val="22"/>
        </w:rPr>
        <w:t xml:space="preserve"> for Type I codebook </w:t>
      </w:r>
      <w:r>
        <w:rPr>
          <w:rFonts w:ascii="Times New Roman" w:eastAsiaTheme="minorEastAsia" w:hAnsi="Times New Roman"/>
          <w:b w:val="0"/>
          <w:bCs w:val="0"/>
          <w:sz w:val="22"/>
          <w:szCs w:val="22"/>
        </w:rPr>
        <w:t>is</w:t>
      </w:r>
      <w:r w:rsidRPr="006D4EC6">
        <w:rPr>
          <w:rFonts w:ascii="Times New Roman" w:eastAsiaTheme="minorEastAsia" w:hAnsi="Times New Roman"/>
          <w:b w:val="0"/>
          <w:bCs w:val="0"/>
          <w:sz w:val="22"/>
          <w:szCs w:val="22"/>
        </w:rPr>
        <w:t xml:space="preserve"> supported for </w:t>
      </w:r>
      <w:r>
        <w:rPr>
          <w:rFonts w:ascii="Times New Roman" w:eastAsiaTheme="minorEastAsia" w:hAnsi="Times New Roman"/>
          <w:b w:val="0"/>
          <w:bCs w:val="0"/>
          <w:sz w:val="22"/>
          <w:szCs w:val="22"/>
        </w:rPr>
        <w:t xml:space="preserve">network energy saving. For Rel-18 NES, M-CRIs have been supported, and UE should report a </w:t>
      </w:r>
      <w:r w:rsidRPr="00D51F5E">
        <w:rPr>
          <w:rFonts w:ascii="Times New Roman" w:eastAsiaTheme="minorEastAsia" w:hAnsi="Times New Roman"/>
          <w:b w:val="0"/>
          <w:bCs w:val="0"/>
          <w:sz w:val="22"/>
          <w:szCs w:val="22"/>
        </w:rPr>
        <w:t>complete CSI</w:t>
      </w:r>
      <w:r>
        <w:rPr>
          <w:rFonts w:ascii="Times New Roman" w:eastAsiaTheme="minorEastAsia" w:hAnsi="Times New Roman"/>
          <w:b w:val="0"/>
          <w:bCs w:val="0"/>
          <w:sz w:val="22"/>
          <w:szCs w:val="22"/>
        </w:rPr>
        <w:t xml:space="preserve"> based on each CRI. During the Rel-18 NES discussion, some enhancements for the common PMI/RI are not supported. </w:t>
      </w:r>
      <w:r w:rsidRPr="00D51F5E">
        <w:rPr>
          <w:rFonts w:ascii="Times New Roman" w:eastAsiaTheme="minorEastAsia" w:hAnsi="Times New Roman"/>
          <w:b w:val="0"/>
          <w:bCs w:val="0"/>
          <w:sz w:val="22"/>
          <w:szCs w:val="22"/>
        </w:rPr>
        <w:t>This is mainly because</w:t>
      </w:r>
      <w:r>
        <w:rPr>
          <w:rFonts w:ascii="Times New Roman" w:eastAsiaTheme="minorEastAsia" w:hAnsi="Times New Roman"/>
          <w:b w:val="0"/>
          <w:bCs w:val="0"/>
          <w:sz w:val="22"/>
          <w:szCs w:val="22"/>
        </w:rPr>
        <w:t xml:space="preserve"> that PMI/RI </w:t>
      </w:r>
      <w:r w:rsidRPr="00D51F5E">
        <w:rPr>
          <w:rFonts w:ascii="Times New Roman" w:eastAsiaTheme="minorEastAsia" w:hAnsi="Times New Roman"/>
          <w:b w:val="0"/>
          <w:bCs w:val="0"/>
          <w:sz w:val="22"/>
          <w:szCs w:val="22"/>
        </w:rPr>
        <w:t xml:space="preserve">cannot </w:t>
      </w:r>
      <w:r>
        <w:rPr>
          <w:rFonts w:ascii="Times New Roman" w:eastAsiaTheme="minorEastAsia" w:hAnsi="Times New Roman"/>
          <w:b w:val="0"/>
          <w:bCs w:val="0"/>
          <w:sz w:val="22"/>
          <w:szCs w:val="22"/>
        </w:rPr>
        <w:t xml:space="preserve">be </w:t>
      </w:r>
      <w:r w:rsidRPr="00D51F5E">
        <w:rPr>
          <w:rFonts w:ascii="Times New Roman" w:eastAsiaTheme="minorEastAsia" w:hAnsi="Times New Roman"/>
          <w:b w:val="0"/>
          <w:bCs w:val="0"/>
          <w:sz w:val="22"/>
          <w:szCs w:val="22"/>
        </w:rPr>
        <w:t>shared due to</w:t>
      </w:r>
      <w:r>
        <w:rPr>
          <w:rFonts w:ascii="Times New Roman" w:eastAsiaTheme="minorEastAsia" w:hAnsi="Times New Roman"/>
          <w:b w:val="0"/>
          <w:bCs w:val="0"/>
          <w:sz w:val="22"/>
          <w:szCs w:val="22"/>
        </w:rPr>
        <w:t xml:space="preserve"> the</w:t>
      </w:r>
      <w:r w:rsidRPr="00D51F5E">
        <w:rPr>
          <w:rFonts w:ascii="Times New Roman" w:eastAsiaTheme="minorEastAsia" w:hAnsi="Times New Roman"/>
          <w:b w:val="0"/>
          <w:bCs w:val="0"/>
          <w:sz w:val="22"/>
          <w:szCs w:val="22"/>
        </w:rPr>
        <w:t xml:space="preserve"> poor channel correlation </w:t>
      </w:r>
      <w:r>
        <w:rPr>
          <w:rFonts w:ascii="Times New Roman" w:eastAsiaTheme="minorEastAsia" w:hAnsi="Times New Roman"/>
          <w:b w:val="0"/>
          <w:bCs w:val="0"/>
          <w:sz w:val="22"/>
          <w:szCs w:val="22"/>
        </w:rPr>
        <w:t>among</w:t>
      </w:r>
      <w:r w:rsidRPr="00D51F5E">
        <w:rPr>
          <w:rFonts w:ascii="Times New Roman" w:eastAsiaTheme="minorEastAsia" w:hAnsi="Times New Roman"/>
          <w:b w:val="0"/>
          <w:bCs w:val="0"/>
          <w:sz w:val="22"/>
          <w:szCs w:val="22"/>
        </w:rPr>
        <w:t xml:space="preserve"> different </w:t>
      </w:r>
      <w:r>
        <w:rPr>
          <w:rFonts w:ascii="Times New Roman" w:eastAsiaTheme="minorEastAsia" w:hAnsi="Times New Roman"/>
          <w:b w:val="0"/>
          <w:bCs w:val="0"/>
          <w:sz w:val="22"/>
          <w:szCs w:val="22"/>
        </w:rPr>
        <w:t>CSI-RSs. Similar as Rel-18 NES SD</w:t>
      </w:r>
      <w:r w:rsidRPr="00D51F5E">
        <w:rPr>
          <w:rFonts w:ascii="Times New Roman" w:eastAsiaTheme="minorEastAsia" w:hAnsi="Times New Roman"/>
          <w:b w:val="0"/>
          <w:bCs w:val="0"/>
          <w:sz w:val="22"/>
          <w:szCs w:val="22"/>
        </w:rPr>
        <w:t xml:space="preserve"> </w:t>
      </w:r>
      <w:r>
        <w:rPr>
          <w:rFonts w:ascii="Times New Roman" w:eastAsiaTheme="minorEastAsia" w:hAnsi="Times New Roman"/>
          <w:b w:val="0"/>
          <w:bCs w:val="0"/>
          <w:sz w:val="22"/>
          <w:szCs w:val="22"/>
        </w:rPr>
        <w:t xml:space="preserve">adaptation, for Rel-19 M-CRIs, a </w:t>
      </w:r>
      <w:r w:rsidRPr="00D51F5E">
        <w:rPr>
          <w:rFonts w:ascii="Times New Roman" w:eastAsiaTheme="minorEastAsia" w:hAnsi="Times New Roman"/>
          <w:b w:val="0"/>
          <w:bCs w:val="0"/>
          <w:sz w:val="22"/>
          <w:szCs w:val="22"/>
        </w:rPr>
        <w:t>complete CSI should be calculated per CRI and reported by the UE</w:t>
      </w:r>
      <w:r>
        <w:rPr>
          <w:rFonts w:ascii="Times New Roman" w:eastAsiaTheme="minorEastAsia" w:hAnsi="Times New Roman"/>
          <w:b w:val="0"/>
          <w:bCs w:val="0"/>
          <w:sz w:val="22"/>
          <w:szCs w:val="22"/>
        </w:rPr>
        <w:t>.</w:t>
      </w:r>
    </w:p>
    <w:p w14:paraId="3EB473A3" w14:textId="64CA744B" w:rsidR="00377A0D" w:rsidRDefault="00AF0462" w:rsidP="00BD390E">
      <w:pPr>
        <w:pStyle w:val="Proposal"/>
        <w:numPr>
          <w:ilvl w:val="0"/>
          <w:numId w:val="106"/>
        </w:numPr>
        <w:tabs>
          <w:tab w:val="clear" w:pos="1701"/>
        </w:tabs>
        <w:spacing w:before="100" w:beforeAutospacing="1"/>
        <w:rPr>
          <w:rFonts w:ascii="Times New Roman" w:hAnsi="Times New Roman"/>
          <w:sz w:val="22"/>
          <w:szCs w:val="22"/>
        </w:rPr>
      </w:pPr>
      <w:r w:rsidRPr="00AF0462">
        <w:rPr>
          <w:rFonts w:ascii="Times New Roman" w:hAnsi="Times New Roman" w:hint="eastAsia"/>
          <w:sz w:val="22"/>
          <w:szCs w:val="22"/>
        </w:rPr>
        <w:t>For more accurate CSI information, complete CSI should be calculated per CRI and reported by the UE</w:t>
      </w:r>
      <w:r w:rsidR="00AC6272">
        <w:rPr>
          <w:rFonts w:ascii="Times New Roman" w:hAnsi="Times New Roman"/>
          <w:sz w:val="22"/>
          <w:szCs w:val="22"/>
        </w:rPr>
        <w:t>.</w:t>
      </w:r>
    </w:p>
    <w:p w14:paraId="48C7A184" w14:textId="77777777" w:rsidR="00616DCA" w:rsidRPr="00D51F5E" w:rsidRDefault="00616DCA" w:rsidP="00616DCA">
      <w:pPr>
        <w:pStyle w:val="Proposal"/>
        <w:tabs>
          <w:tab w:val="clear" w:pos="1701"/>
        </w:tabs>
        <w:spacing w:before="100" w:beforeAutospacing="1"/>
        <w:ind w:left="0" w:firstLine="0"/>
        <w:rPr>
          <w:rFonts w:ascii="Times New Roman" w:hAnsi="Times New Roman"/>
          <w:sz w:val="22"/>
          <w:szCs w:val="22"/>
        </w:rPr>
      </w:pPr>
    </w:p>
    <w:p w14:paraId="500C91E4" w14:textId="0E0413B5" w:rsidR="00D32D2C" w:rsidRDefault="00D32D2C" w:rsidP="00D32D2C">
      <w:pPr>
        <w:pStyle w:val="1"/>
        <w:numPr>
          <w:ilvl w:val="0"/>
          <w:numId w:val="5"/>
        </w:numPr>
        <w:pBdr>
          <w:top w:val="single" w:sz="12" w:space="4" w:color="auto"/>
        </w:pBdr>
      </w:pPr>
      <w:r w:rsidRPr="00D32D2C">
        <w:rPr>
          <w:rFonts w:cs="Arial"/>
          <w:lang w:val="en-US"/>
        </w:rPr>
        <w:t xml:space="preserve">CSI enhancements </w:t>
      </w:r>
      <w:r w:rsidR="0071228E">
        <w:rPr>
          <w:rFonts w:cs="Arial"/>
          <w:lang w:val="en-US"/>
        </w:rPr>
        <w:t>on</w:t>
      </w:r>
      <w:r>
        <w:rPr>
          <w:rFonts w:cs="Arial"/>
          <w:lang w:val="en-US"/>
        </w:rPr>
        <w:t xml:space="preserve"> </w:t>
      </w:r>
      <w:r w:rsidRPr="00D32D2C">
        <w:t xml:space="preserve">CJT under non-ideal sync and </w:t>
      </w:r>
      <w:proofErr w:type="gramStart"/>
      <w:r w:rsidRPr="00D32D2C">
        <w:t>backhaul</w:t>
      </w:r>
      <w:proofErr w:type="gramEnd"/>
    </w:p>
    <w:p w14:paraId="48DBD2A7" w14:textId="77777777" w:rsidR="00AB1303" w:rsidRPr="00B261DD" w:rsidRDefault="00AB1303" w:rsidP="00AB1303">
      <w:pPr>
        <w:pStyle w:val="2"/>
      </w:pPr>
      <w:r>
        <w:t>3</w:t>
      </w:r>
      <w:r w:rsidRPr="001B1235">
        <w:t>.</w:t>
      </w:r>
      <w:r>
        <w:t>1</w:t>
      </w:r>
      <w:r w:rsidRPr="001B1235">
        <w:t xml:space="preserve"> </w:t>
      </w:r>
      <w:r>
        <w:t>General procedure</w:t>
      </w:r>
    </w:p>
    <w:p w14:paraId="342D21AB" w14:textId="77777777" w:rsidR="00AB1303" w:rsidRDefault="00AB1303" w:rsidP="00AB1303">
      <w:pPr>
        <w:tabs>
          <w:tab w:val="left" w:pos="720"/>
        </w:tabs>
        <w:spacing w:before="120" w:after="0"/>
        <w:jc w:val="both"/>
        <w:rPr>
          <w:sz w:val="22"/>
          <w:szCs w:val="22"/>
          <w:lang w:eastAsia="zh-CN"/>
        </w:rPr>
      </w:pPr>
      <w:r w:rsidRPr="00E567A1">
        <w:rPr>
          <w:sz w:val="22"/>
          <w:szCs w:val="22"/>
        </w:rPr>
        <w:t>In R</w:t>
      </w:r>
      <w:r>
        <w:rPr>
          <w:sz w:val="22"/>
          <w:szCs w:val="22"/>
        </w:rPr>
        <w:t>el-</w:t>
      </w:r>
      <w:r w:rsidRPr="00E567A1">
        <w:rPr>
          <w:sz w:val="22"/>
          <w:szCs w:val="22"/>
        </w:rPr>
        <w:t xml:space="preserve">18, CSI enhancement for CJT has been supported </w:t>
      </w:r>
      <w:r>
        <w:rPr>
          <w:rFonts w:hint="eastAsia"/>
          <w:sz w:val="22"/>
          <w:szCs w:val="22"/>
          <w:lang w:eastAsia="zh-CN"/>
        </w:rPr>
        <w:t>f</w:t>
      </w:r>
      <w:r>
        <w:rPr>
          <w:sz w:val="22"/>
          <w:szCs w:val="22"/>
        </w:rPr>
        <w:t xml:space="preserve">or </w:t>
      </w:r>
      <w:r w:rsidRPr="00E567A1">
        <w:rPr>
          <w:sz w:val="22"/>
          <w:szCs w:val="22"/>
        </w:rPr>
        <w:t xml:space="preserve">up to 4 TRPs </w:t>
      </w:r>
      <w:r>
        <w:rPr>
          <w:sz w:val="22"/>
          <w:szCs w:val="22"/>
        </w:rPr>
        <w:t>by assuming</w:t>
      </w:r>
      <w:r w:rsidRPr="00E567A1">
        <w:rPr>
          <w:sz w:val="22"/>
          <w:szCs w:val="22"/>
        </w:rPr>
        <w:t xml:space="preserve"> ideal</w:t>
      </w:r>
      <w:r>
        <w:rPr>
          <w:sz w:val="22"/>
          <w:szCs w:val="22"/>
        </w:rPr>
        <w:t xml:space="preserve"> </w:t>
      </w:r>
      <w:r w:rsidRPr="00E567A1">
        <w:rPr>
          <w:sz w:val="22"/>
          <w:szCs w:val="22"/>
        </w:rPr>
        <w:t>sync and backhaul</w:t>
      </w:r>
      <w:r>
        <w:rPr>
          <w:sz w:val="22"/>
          <w:szCs w:val="22"/>
        </w:rPr>
        <w:t xml:space="preserve">. Type II codebook refinement for up to 4 TRPs has been supported in Rel-18, and UE can report one joint CSI based on </w:t>
      </w:r>
      <w:r w:rsidRPr="00E567A1">
        <w:rPr>
          <w:sz w:val="22"/>
          <w:szCs w:val="22"/>
        </w:rPr>
        <w:t>1-4 CSI-RSs representing 1-4 TRPs for CJT</w:t>
      </w:r>
      <w:r>
        <w:rPr>
          <w:sz w:val="22"/>
          <w:szCs w:val="22"/>
        </w:rPr>
        <w:t xml:space="preserve">. However, </w:t>
      </w:r>
      <w:r w:rsidRPr="00E567A1">
        <w:rPr>
          <w:sz w:val="22"/>
          <w:szCs w:val="22"/>
        </w:rPr>
        <w:t>for real TRP layout, the delay/frequency</w:t>
      </w:r>
      <w:r>
        <w:rPr>
          <w:sz w:val="22"/>
          <w:szCs w:val="22"/>
        </w:rPr>
        <w:t>/phase</w:t>
      </w:r>
      <w:r w:rsidRPr="00E567A1">
        <w:rPr>
          <w:sz w:val="22"/>
          <w:szCs w:val="22"/>
        </w:rPr>
        <w:t xml:space="preserve"> offset spread should be considered due to the different </w:t>
      </w:r>
      <w:r>
        <w:rPr>
          <w:sz w:val="22"/>
          <w:szCs w:val="22"/>
        </w:rPr>
        <w:t>locations</w:t>
      </w:r>
      <w:r w:rsidRPr="00E567A1">
        <w:rPr>
          <w:sz w:val="22"/>
          <w:szCs w:val="22"/>
        </w:rPr>
        <w:t xml:space="preserve"> of </w:t>
      </w:r>
      <w:r>
        <w:rPr>
          <w:sz w:val="22"/>
          <w:szCs w:val="22"/>
        </w:rPr>
        <w:t>different</w:t>
      </w:r>
      <w:r w:rsidRPr="00E567A1">
        <w:rPr>
          <w:sz w:val="22"/>
          <w:szCs w:val="22"/>
        </w:rPr>
        <w:t xml:space="preserve"> TRP</w:t>
      </w:r>
      <w:r>
        <w:rPr>
          <w:sz w:val="22"/>
          <w:szCs w:val="22"/>
        </w:rPr>
        <w:t>s in both TDD and FDD systems</w:t>
      </w:r>
      <w:r w:rsidRPr="00E567A1">
        <w:rPr>
          <w:sz w:val="22"/>
          <w:szCs w:val="22"/>
        </w:rPr>
        <w:t>.</w:t>
      </w:r>
      <w:r>
        <w:rPr>
          <w:sz w:val="22"/>
          <w:szCs w:val="22"/>
        </w:rPr>
        <w:t xml:space="preserve"> </w:t>
      </w:r>
      <w:proofErr w:type="gramStart"/>
      <w:r>
        <w:rPr>
          <w:sz w:val="22"/>
          <w:szCs w:val="22"/>
        </w:rPr>
        <w:t>In order to</w:t>
      </w:r>
      <w:proofErr w:type="gramEnd"/>
      <w:r w:rsidRPr="00622076">
        <w:t xml:space="preserve"> </w:t>
      </w:r>
      <w:r w:rsidRPr="00622076">
        <w:rPr>
          <w:sz w:val="22"/>
          <w:szCs w:val="22"/>
        </w:rPr>
        <w:t>eliminate</w:t>
      </w:r>
      <w:r>
        <w:rPr>
          <w:sz w:val="22"/>
          <w:szCs w:val="22"/>
        </w:rPr>
        <w:t xml:space="preserve"> the</w:t>
      </w:r>
      <w:r w:rsidRPr="00E567A1">
        <w:rPr>
          <w:sz w:val="22"/>
          <w:szCs w:val="22"/>
        </w:rPr>
        <w:t xml:space="preserve"> delay/frequency</w:t>
      </w:r>
      <w:r>
        <w:rPr>
          <w:sz w:val="22"/>
          <w:szCs w:val="22"/>
        </w:rPr>
        <w:t>/phase</w:t>
      </w:r>
      <w:r w:rsidRPr="00E567A1">
        <w:rPr>
          <w:sz w:val="22"/>
          <w:szCs w:val="22"/>
        </w:rPr>
        <w:t xml:space="preserve"> offset spread</w:t>
      </w:r>
      <w:r>
        <w:rPr>
          <w:sz w:val="22"/>
          <w:szCs w:val="22"/>
        </w:rPr>
        <w:t xml:space="preserve"> as much as possible, Rel-19 will specify </w:t>
      </w:r>
      <w:r w:rsidRPr="00282B29">
        <w:rPr>
          <w:sz w:val="22"/>
          <w:szCs w:val="22"/>
        </w:rPr>
        <w:t>CSI enhancements for CJT under non-ideal sync and backhaul</w:t>
      </w:r>
      <w:r>
        <w:rPr>
          <w:sz w:val="22"/>
          <w:szCs w:val="22"/>
        </w:rPr>
        <w:t xml:space="preserve">. </w:t>
      </w:r>
      <w:r>
        <w:rPr>
          <w:rFonts w:hint="eastAsia"/>
          <w:sz w:val="22"/>
          <w:szCs w:val="22"/>
          <w:lang w:eastAsia="zh-CN"/>
        </w:rPr>
        <w:t>I</w:t>
      </w:r>
      <w:r>
        <w:rPr>
          <w:sz w:val="22"/>
          <w:szCs w:val="22"/>
          <w:lang w:eastAsia="zh-CN"/>
        </w:rPr>
        <w:t xml:space="preserve">n addition, according to the scope of the Rel-19 CJT enhancement, UE should </w:t>
      </w:r>
      <w:proofErr w:type="gramStart"/>
      <w:r>
        <w:rPr>
          <w:sz w:val="22"/>
          <w:szCs w:val="22"/>
          <w:lang w:eastAsia="zh-CN"/>
        </w:rPr>
        <w:t>measure</w:t>
      </w:r>
      <w:proofErr w:type="gramEnd"/>
      <w:r>
        <w:rPr>
          <w:sz w:val="22"/>
          <w:szCs w:val="22"/>
          <w:lang w:eastAsia="zh-CN"/>
        </w:rPr>
        <w:t xml:space="preserve"> and report </w:t>
      </w:r>
      <w:r w:rsidRPr="00622076">
        <w:rPr>
          <w:sz w:val="22"/>
          <w:szCs w:val="22"/>
          <w:lang w:eastAsia="zh-CN"/>
        </w:rPr>
        <w:t>time</w:t>
      </w:r>
      <w:r>
        <w:rPr>
          <w:sz w:val="22"/>
          <w:szCs w:val="22"/>
          <w:lang w:eastAsia="zh-CN"/>
        </w:rPr>
        <w:t xml:space="preserve"> and </w:t>
      </w:r>
      <w:r w:rsidRPr="00622076">
        <w:rPr>
          <w:sz w:val="22"/>
          <w:szCs w:val="22"/>
          <w:lang w:eastAsia="zh-CN"/>
        </w:rPr>
        <w:t>frequency/phase offset</w:t>
      </w:r>
      <w:r>
        <w:rPr>
          <w:sz w:val="22"/>
          <w:szCs w:val="22"/>
          <w:lang w:eastAsia="zh-CN"/>
        </w:rPr>
        <w:t xml:space="preserve"> among N TRPs.</w:t>
      </w:r>
    </w:p>
    <w:p w14:paraId="42715E29" w14:textId="77777777" w:rsidR="00AB1303" w:rsidRPr="00404E5B" w:rsidRDefault="00AB1303" w:rsidP="00AB1303">
      <w:pPr>
        <w:tabs>
          <w:tab w:val="left" w:pos="720"/>
        </w:tabs>
        <w:spacing w:before="120" w:after="0"/>
        <w:jc w:val="both"/>
        <w:rPr>
          <w:sz w:val="22"/>
          <w:szCs w:val="22"/>
          <w:lang w:eastAsia="zh-CN"/>
        </w:rPr>
      </w:pPr>
      <w:r w:rsidRPr="00622076">
        <w:rPr>
          <w:sz w:val="22"/>
          <w:szCs w:val="22"/>
          <w:lang w:val="en-US" w:eastAsia="zh-CN"/>
        </w:rPr>
        <w:t xml:space="preserve">In Rel-17, </w:t>
      </w:r>
      <w:r>
        <w:rPr>
          <w:sz w:val="22"/>
          <w:szCs w:val="22"/>
          <w:lang w:val="en-US" w:eastAsia="zh-CN"/>
        </w:rPr>
        <w:t xml:space="preserve">there are two SFN schemes supported for the HST-SFN deployment. For SFN scheme A, to decode </w:t>
      </w:r>
      <w:r w:rsidRPr="007A2D98">
        <w:rPr>
          <w:sz w:val="22"/>
          <w:szCs w:val="22"/>
          <w:lang w:val="en-US" w:eastAsia="zh-CN"/>
        </w:rPr>
        <w:t>PDSCH</w:t>
      </w:r>
      <w:r>
        <w:rPr>
          <w:sz w:val="22"/>
          <w:szCs w:val="22"/>
          <w:lang w:val="en-US" w:eastAsia="zh-CN"/>
        </w:rPr>
        <w:t xml:space="preserve"> more reliably, </w:t>
      </w:r>
      <w:r w:rsidRPr="00622076">
        <w:rPr>
          <w:sz w:val="22"/>
          <w:szCs w:val="22"/>
          <w:lang w:val="en-US" w:eastAsia="zh-CN"/>
        </w:rPr>
        <w:t>UE can</w:t>
      </w:r>
      <w:r>
        <w:rPr>
          <w:sz w:val="22"/>
          <w:szCs w:val="22"/>
          <w:lang w:val="en-US" w:eastAsia="zh-CN"/>
        </w:rPr>
        <w:t xml:space="preserve"> </w:t>
      </w:r>
      <w:r>
        <w:rPr>
          <w:sz w:val="22"/>
          <w:szCs w:val="22"/>
          <w:lang w:eastAsia="zh-CN"/>
        </w:rPr>
        <w:t xml:space="preserve">measure delay and Doppler information of 2 TRPs based on 2 TRSs; </w:t>
      </w:r>
      <w:r>
        <w:rPr>
          <w:sz w:val="22"/>
          <w:szCs w:val="22"/>
          <w:lang w:val="en-US" w:eastAsia="zh-CN"/>
        </w:rPr>
        <w:t>For SFN scheme B,</w:t>
      </w:r>
      <w:r w:rsidRPr="00794C76">
        <w:rPr>
          <w:sz w:val="22"/>
          <w:szCs w:val="22"/>
          <w:lang w:val="en-US" w:eastAsia="zh-CN"/>
        </w:rPr>
        <w:t xml:space="preserve"> </w:t>
      </w:r>
      <w:r>
        <w:rPr>
          <w:sz w:val="22"/>
          <w:szCs w:val="22"/>
          <w:lang w:val="en-US" w:eastAsia="zh-CN"/>
        </w:rPr>
        <w:t xml:space="preserve">gNB can </w:t>
      </w:r>
      <w:r>
        <w:rPr>
          <w:sz w:val="22"/>
          <w:szCs w:val="22"/>
          <w:lang w:eastAsia="zh-CN"/>
        </w:rPr>
        <w:t>measure and pre-compensate Doppler spread based on TRS transmission and SRS</w:t>
      </w:r>
      <w:r w:rsidRPr="007A2D98">
        <w:t xml:space="preserve"> </w:t>
      </w:r>
      <w:r w:rsidRPr="007A2D98">
        <w:rPr>
          <w:sz w:val="22"/>
          <w:szCs w:val="22"/>
          <w:lang w:eastAsia="zh-CN"/>
        </w:rPr>
        <w:t>reception</w:t>
      </w:r>
      <w:r>
        <w:rPr>
          <w:sz w:val="22"/>
          <w:szCs w:val="22"/>
          <w:lang w:eastAsia="zh-CN"/>
        </w:rPr>
        <w:t>. Similar as Rel-17 HST-SFN, for Rel-19 CJT under the non-ideal time/frequency</w:t>
      </w:r>
      <w:r>
        <w:rPr>
          <w:sz w:val="28"/>
          <w:szCs w:val="28"/>
          <w:lang w:eastAsia="zh-CN"/>
        </w:rPr>
        <w:t xml:space="preserve"> </w:t>
      </w:r>
      <w:r w:rsidRPr="007A2D98">
        <w:rPr>
          <w:rFonts w:eastAsia="Times New Roman"/>
          <w:sz w:val="22"/>
          <w:szCs w:val="32"/>
          <w:lang w:val="en-US"/>
        </w:rPr>
        <w:t>synchronization</w:t>
      </w:r>
      <w:r>
        <w:rPr>
          <w:rFonts w:eastAsia="Times New Roman"/>
          <w:sz w:val="22"/>
          <w:szCs w:val="32"/>
          <w:lang w:val="en-US"/>
        </w:rPr>
        <w:t xml:space="preserve"> and backhaul</w:t>
      </w:r>
      <w:r w:rsidRPr="007A2D98">
        <w:rPr>
          <w:rFonts w:eastAsia="Times New Roman"/>
          <w:sz w:val="22"/>
          <w:szCs w:val="32"/>
          <w:lang w:val="en-US"/>
        </w:rPr>
        <w:t>, one possible method to eliminate delay/frequency offset spread can be considered as shown below.</w:t>
      </w:r>
    </w:p>
    <w:p w14:paraId="123617D9" w14:textId="3C80C0E9" w:rsidR="00AB1303" w:rsidRDefault="00AB1303" w:rsidP="00AB1303">
      <w:pPr>
        <w:pStyle w:val="aff0"/>
        <w:numPr>
          <w:ilvl w:val="0"/>
          <w:numId w:val="100"/>
        </w:numPr>
        <w:tabs>
          <w:tab w:val="left" w:pos="720"/>
        </w:tabs>
        <w:spacing w:before="120"/>
        <w:jc w:val="both"/>
        <w:rPr>
          <w:rFonts w:ascii="Times New Roman" w:eastAsia="Times New Roman" w:hAnsi="Times New Roman"/>
          <w:szCs w:val="32"/>
        </w:rPr>
      </w:pPr>
      <w:r w:rsidRPr="007A2D98">
        <w:rPr>
          <w:rFonts w:ascii="Times New Roman" w:eastAsia="Times New Roman" w:hAnsi="Times New Roman" w:hint="eastAsia"/>
          <w:szCs w:val="32"/>
        </w:rPr>
        <w:t>S</w:t>
      </w:r>
      <w:r w:rsidRPr="007A2D98">
        <w:rPr>
          <w:rFonts w:ascii="Times New Roman" w:eastAsia="Times New Roman" w:hAnsi="Times New Roman"/>
          <w:szCs w:val="32"/>
        </w:rPr>
        <w:t>tep 1:</w:t>
      </w:r>
      <w:r w:rsidRPr="00404E5B">
        <w:rPr>
          <w:rFonts w:ascii="Times New Roman" w:eastAsia="Times New Roman" w:hAnsi="Times New Roman" w:hint="eastAsia"/>
          <w:szCs w:val="32"/>
        </w:rPr>
        <w:t xml:space="preserve"> </w:t>
      </w:r>
      <w:r w:rsidRPr="00404E5B">
        <w:rPr>
          <w:rFonts w:ascii="Times New Roman" w:eastAsia="Times New Roman" w:hAnsi="Times New Roman"/>
          <w:szCs w:val="32"/>
        </w:rPr>
        <w:t xml:space="preserve">For CSI measurement, </w:t>
      </w:r>
      <w:r w:rsidRPr="007A2D98">
        <w:rPr>
          <w:rFonts w:ascii="Times New Roman" w:eastAsia="Times New Roman" w:hAnsi="Times New Roman" w:hint="eastAsia"/>
          <w:szCs w:val="32"/>
        </w:rPr>
        <w:t xml:space="preserve">UE measures and reports </w:t>
      </w:r>
      <w:r>
        <w:rPr>
          <w:rFonts w:ascii="Times New Roman" w:eastAsia="Times New Roman" w:hAnsi="Times New Roman"/>
          <w:szCs w:val="32"/>
        </w:rPr>
        <w:t>d</w:t>
      </w:r>
      <w:r w:rsidRPr="007A2D98">
        <w:rPr>
          <w:rFonts w:ascii="Times New Roman" w:eastAsia="Times New Roman" w:hAnsi="Times New Roman" w:hint="eastAsia"/>
          <w:szCs w:val="32"/>
        </w:rPr>
        <w:t>elay/</w:t>
      </w:r>
      <w:r>
        <w:rPr>
          <w:rFonts w:ascii="Times New Roman" w:eastAsia="Times New Roman" w:hAnsi="Times New Roman"/>
          <w:szCs w:val="32"/>
        </w:rPr>
        <w:t>frequency</w:t>
      </w:r>
      <w:r w:rsidRPr="007A2D98">
        <w:rPr>
          <w:rFonts w:ascii="Times New Roman" w:eastAsia="Times New Roman" w:hAnsi="Times New Roman" w:hint="eastAsia"/>
          <w:szCs w:val="32"/>
        </w:rPr>
        <w:t xml:space="preserve"> offsets </w:t>
      </w:r>
      <w:r>
        <w:rPr>
          <w:rFonts w:ascii="Times New Roman" w:eastAsia="Times New Roman" w:hAnsi="Times New Roman"/>
          <w:szCs w:val="32"/>
        </w:rPr>
        <w:t>among</w:t>
      </w:r>
      <w:r w:rsidRPr="007A2D98">
        <w:rPr>
          <w:rFonts w:ascii="Times New Roman" w:eastAsia="Times New Roman" w:hAnsi="Times New Roman" w:hint="eastAsia"/>
          <w:szCs w:val="32"/>
        </w:rPr>
        <w:t xml:space="preserve"> </w:t>
      </w:r>
      <w:r>
        <w:rPr>
          <w:rFonts w:ascii="Times New Roman" w:eastAsia="Times New Roman" w:hAnsi="Times New Roman"/>
          <w:szCs w:val="32"/>
        </w:rPr>
        <w:t xml:space="preserve">N </w:t>
      </w:r>
      <w:r w:rsidRPr="007A2D98">
        <w:rPr>
          <w:rFonts w:ascii="Times New Roman" w:eastAsia="Times New Roman" w:hAnsi="Times New Roman" w:hint="eastAsia"/>
          <w:szCs w:val="32"/>
        </w:rPr>
        <w:t xml:space="preserve">TRPs </w:t>
      </w:r>
      <w:r>
        <w:rPr>
          <w:rFonts w:ascii="Times New Roman" w:eastAsia="Times New Roman" w:hAnsi="Times New Roman"/>
          <w:szCs w:val="32"/>
        </w:rPr>
        <w:t>based</w:t>
      </w:r>
      <w:r w:rsidRPr="007A2D98">
        <w:rPr>
          <w:rFonts w:ascii="Times New Roman" w:eastAsia="Times New Roman" w:hAnsi="Times New Roman" w:hint="eastAsia"/>
          <w:szCs w:val="32"/>
        </w:rPr>
        <w:t xml:space="preserve"> </w:t>
      </w:r>
      <w:r>
        <w:rPr>
          <w:rFonts w:ascii="Times New Roman" w:eastAsia="Times New Roman" w:hAnsi="Times New Roman"/>
          <w:szCs w:val="32"/>
        </w:rPr>
        <w:t xml:space="preserve">on </w:t>
      </w:r>
      <w:r w:rsidR="00900605" w:rsidRPr="007A1396">
        <w:rPr>
          <w:rFonts w:ascii="Times New Roman" w:hAnsi="Times New Roman"/>
        </w:rPr>
        <w:t>T</w:t>
      </w:r>
      <w:r w:rsidR="00900605" w:rsidRPr="007A2D98">
        <w:rPr>
          <w:rFonts w:ascii="Times New Roman" w:hAnsi="Times New Roman" w:hint="eastAsia"/>
        </w:rPr>
        <w:t>RSs</w:t>
      </w:r>
      <w:r w:rsidR="00900605">
        <w:rPr>
          <w:rFonts w:ascii="Times New Roman" w:hAnsi="Times New Roman"/>
        </w:rPr>
        <w:t>/TRS sets</w:t>
      </w:r>
      <w:r>
        <w:rPr>
          <w:rFonts w:ascii="Times New Roman" w:eastAsia="Times New Roman" w:hAnsi="Times New Roman"/>
          <w:szCs w:val="32"/>
        </w:rPr>
        <w:t xml:space="preserve">. For </w:t>
      </w:r>
      <w:proofErr w:type="gramStart"/>
      <w:r>
        <w:rPr>
          <w:rFonts w:ascii="Times New Roman" w:eastAsia="Times New Roman" w:hAnsi="Times New Roman"/>
          <w:szCs w:val="32"/>
        </w:rPr>
        <w:t>example</w:t>
      </w:r>
      <w:proofErr w:type="gramEnd"/>
      <w:r w:rsidRPr="00404E5B">
        <w:rPr>
          <w:rFonts w:ascii="Times New Roman" w:eastAsiaTheme="minorEastAsia" w:hAnsi="Times New Roman"/>
          <w:szCs w:val="32"/>
          <w:lang w:eastAsia="zh-CN"/>
        </w:rPr>
        <w:t xml:space="preserve"> </w:t>
      </w:r>
      <w:r>
        <w:rPr>
          <w:rFonts w:ascii="Times New Roman" w:eastAsiaTheme="minorEastAsia" w:hAnsi="Times New Roman"/>
          <w:szCs w:val="32"/>
          <w:lang w:eastAsia="zh-CN"/>
        </w:rPr>
        <w:t>in</w:t>
      </w:r>
      <w:r w:rsidRPr="00AB0341">
        <w:rPr>
          <w:rFonts w:ascii="Times New Roman" w:eastAsiaTheme="minorEastAsia" w:hAnsi="Times New Roman"/>
          <w:szCs w:val="32"/>
          <w:lang w:eastAsia="zh-CN"/>
        </w:rPr>
        <w:t xml:space="preserve"> </w:t>
      </w:r>
      <w:r w:rsidR="00AB0341" w:rsidRPr="00AB0341">
        <w:rPr>
          <w:rFonts w:ascii="Times New Roman" w:eastAsiaTheme="minorEastAsia" w:hAnsi="Times New Roman"/>
          <w:szCs w:val="32"/>
          <w:lang w:eastAsia="zh-CN"/>
        </w:rPr>
        <w:fldChar w:fldCharType="begin"/>
      </w:r>
      <w:r w:rsidR="00AB0341" w:rsidRPr="00AB0341">
        <w:rPr>
          <w:rFonts w:ascii="Times New Roman" w:eastAsiaTheme="minorEastAsia" w:hAnsi="Times New Roman"/>
          <w:szCs w:val="32"/>
          <w:lang w:eastAsia="zh-CN"/>
        </w:rPr>
        <w:instrText xml:space="preserve"> REF _Ref159246607 \h </w:instrText>
      </w:r>
      <w:r w:rsidR="00AB0341">
        <w:rPr>
          <w:rFonts w:ascii="Times New Roman" w:eastAsiaTheme="minorEastAsia" w:hAnsi="Times New Roman"/>
          <w:szCs w:val="32"/>
          <w:lang w:eastAsia="zh-CN"/>
        </w:rPr>
        <w:instrText xml:space="preserve"> \* MERGEFORMAT </w:instrText>
      </w:r>
      <w:r w:rsidR="00AB0341" w:rsidRPr="00AB0341">
        <w:rPr>
          <w:rFonts w:ascii="Times New Roman" w:eastAsiaTheme="minorEastAsia" w:hAnsi="Times New Roman"/>
          <w:szCs w:val="32"/>
          <w:lang w:eastAsia="zh-CN"/>
        </w:rPr>
      </w:r>
      <w:r w:rsidR="00AB0341" w:rsidRPr="00AB0341">
        <w:rPr>
          <w:rFonts w:ascii="Times New Roman" w:eastAsiaTheme="minorEastAsia" w:hAnsi="Times New Roman"/>
          <w:szCs w:val="32"/>
          <w:lang w:eastAsia="zh-CN"/>
        </w:rPr>
        <w:fldChar w:fldCharType="separate"/>
      </w:r>
      <w:r w:rsidR="00AB0341" w:rsidRPr="000A2BD2">
        <w:rPr>
          <w:rFonts w:ascii="Times New Roman" w:hAnsi="Times New Roman"/>
        </w:rPr>
        <w:t xml:space="preserve">Figure </w:t>
      </w:r>
      <w:r w:rsidR="00AB0341" w:rsidRPr="000A2BD2">
        <w:rPr>
          <w:rFonts w:ascii="Times New Roman" w:hAnsi="Times New Roman"/>
          <w:noProof/>
        </w:rPr>
        <w:t>3</w:t>
      </w:r>
      <w:r w:rsidR="00AB0341" w:rsidRPr="00AB0341">
        <w:rPr>
          <w:rFonts w:ascii="Times New Roman" w:eastAsiaTheme="minorEastAsia" w:hAnsi="Times New Roman"/>
          <w:szCs w:val="32"/>
          <w:lang w:eastAsia="zh-CN"/>
        </w:rPr>
        <w:fldChar w:fldCharType="end"/>
      </w:r>
      <w:r>
        <w:rPr>
          <w:rFonts w:ascii="Times New Roman" w:eastAsia="Times New Roman" w:hAnsi="Times New Roman"/>
          <w:szCs w:val="32"/>
        </w:rPr>
        <w:t xml:space="preserve">, UE measures and reports delay and frequency/doppler information of 3 TRPs based on 3 TRSs. </w:t>
      </w:r>
    </w:p>
    <w:p w14:paraId="403DA837" w14:textId="77777777" w:rsidR="00AB1303" w:rsidRDefault="00AB1303" w:rsidP="00AB1303">
      <w:pPr>
        <w:pStyle w:val="aff0"/>
        <w:tabs>
          <w:tab w:val="left" w:pos="720"/>
        </w:tabs>
        <w:spacing w:before="120"/>
        <w:ind w:left="440"/>
        <w:jc w:val="center"/>
        <w:rPr>
          <w:rFonts w:ascii="Times New Roman" w:eastAsia="Times New Roman" w:hAnsi="Times New Roman"/>
          <w:szCs w:val="32"/>
        </w:rPr>
      </w:pPr>
      <w:r>
        <w:rPr>
          <w:rFonts w:ascii="Times New Roman" w:eastAsia="Times New Roman" w:hAnsi="Times New Roman"/>
          <w:noProof/>
          <w:szCs w:val="32"/>
        </w:rPr>
        <w:drawing>
          <wp:inline distT="0" distB="0" distL="0" distR="0" wp14:anchorId="18FF9D0F" wp14:editId="3361CF79">
            <wp:extent cx="3001224" cy="1507618"/>
            <wp:effectExtent l="0" t="0" r="8890" b="0"/>
            <wp:docPr id="193739996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399963" name="图片 3" descr="图示&#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8011" cy="1521074"/>
                    </a:xfrm>
                    <a:prstGeom prst="rect">
                      <a:avLst/>
                    </a:prstGeom>
                    <a:noFill/>
                  </pic:spPr>
                </pic:pic>
              </a:graphicData>
            </a:graphic>
          </wp:inline>
        </w:drawing>
      </w:r>
    </w:p>
    <w:p w14:paraId="4EB91334" w14:textId="6F491735" w:rsidR="00AB1303" w:rsidRPr="000A2BD2" w:rsidRDefault="00BD4886" w:rsidP="000A2BD2">
      <w:pPr>
        <w:pStyle w:val="af3"/>
        <w:jc w:val="center"/>
      </w:pPr>
      <w:bookmarkStart w:id="3" w:name="_Ref159246607"/>
      <w:r>
        <w:t xml:space="preserve">Figure </w:t>
      </w:r>
      <w:r>
        <w:fldChar w:fldCharType="begin"/>
      </w:r>
      <w:r>
        <w:instrText xml:space="preserve"> SEQ Figure \* ARABIC </w:instrText>
      </w:r>
      <w:r>
        <w:fldChar w:fldCharType="separate"/>
      </w:r>
      <w:r>
        <w:rPr>
          <w:noProof/>
        </w:rPr>
        <w:t>3</w:t>
      </w:r>
      <w:r>
        <w:fldChar w:fldCharType="end"/>
      </w:r>
      <w:bookmarkEnd w:id="3"/>
      <w:r w:rsidR="00AB1303" w:rsidRPr="00580D47">
        <w:rPr>
          <w:rFonts w:eastAsiaTheme="minorEastAsia"/>
          <w:sz w:val="21"/>
          <w:szCs w:val="21"/>
          <w:lang w:val="en-US"/>
        </w:rPr>
        <w:t xml:space="preserve">. </w:t>
      </w:r>
      <w:r w:rsidR="00AB1303">
        <w:rPr>
          <w:rFonts w:eastAsiaTheme="minorEastAsia"/>
          <w:sz w:val="21"/>
          <w:szCs w:val="21"/>
          <w:lang w:val="en-US"/>
        </w:rPr>
        <w:t>Step 1</w:t>
      </w:r>
      <w:r w:rsidR="00AB1303" w:rsidRPr="00580D47">
        <w:rPr>
          <w:rFonts w:eastAsiaTheme="minorEastAsia"/>
          <w:sz w:val="21"/>
          <w:szCs w:val="21"/>
          <w:lang w:val="en-US"/>
        </w:rPr>
        <w:t xml:space="preserve"> for </w:t>
      </w:r>
      <w:r w:rsidR="00AB1303">
        <w:rPr>
          <w:rFonts w:eastAsiaTheme="minorEastAsia"/>
          <w:sz w:val="21"/>
          <w:szCs w:val="21"/>
          <w:lang w:val="en-US"/>
        </w:rPr>
        <w:t>Rel-19 CSI enhancements for CJT</w:t>
      </w:r>
    </w:p>
    <w:p w14:paraId="186B0B4B" w14:textId="66B6789A" w:rsidR="00AB1303" w:rsidRDefault="00AB1303" w:rsidP="00AB1303">
      <w:pPr>
        <w:pStyle w:val="aff0"/>
        <w:numPr>
          <w:ilvl w:val="0"/>
          <w:numId w:val="100"/>
        </w:numPr>
        <w:tabs>
          <w:tab w:val="left" w:pos="720"/>
        </w:tabs>
        <w:spacing w:before="120"/>
        <w:jc w:val="both"/>
        <w:rPr>
          <w:rFonts w:ascii="Times New Roman" w:eastAsiaTheme="minorEastAsia" w:hAnsi="Times New Roman"/>
          <w:szCs w:val="32"/>
          <w:lang w:eastAsia="zh-CN"/>
        </w:rPr>
      </w:pPr>
      <w:r>
        <w:rPr>
          <w:rFonts w:ascii="Times New Roman" w:eastAsiaTheme="minorEastAsia" w:hAnsi="Times New Roman" w:hint="eastAsia"/>
          <w:szCs w:val="32"/>
          <w:lang w:eastAsia="zh-CN"/>
        </w:rPr>
        <w:t>S</w:t>
      </w:r>
      <w:r>
        <w:rPr>
          <w:rFonts w:ascii="Times New Roman" w:eastAsiaTheme="minorEastAsia" w:hAnsi="Times New Roman"/>
          <w:szCs w:val="32"/>
          <w:lang w:eastAsia="zh-CN"/>
        </w:rPr>
        <w:t xml:space="preserve">tep 2: For </w:t>
      </w:r>
      <w:r w:rsidR="0004672B" w:rsidRPr="00404E5B">
        <w:rPr>
          <w:rFonts w:ascii="Times New Roman" w:eastAsiaTheme="minorEastAsia" w:hAnsi="Times New Roman" w:hint="eastAsia"/>
          <w:szCs w:val="32"/>
          <w:lang w:val="en-GB" w:eastAsia="zh-CN"/>
        </w:rPr>
        <w:t>DMRS</w:t>
      </w:r>
      <w:r w:rsidR="0004672B">
        <w:rPr>
          <w:rFonts w:ascii="Times New Roman" w:eastAsiaTheme="minorEastAsia" w:hAnsi="Times New Roman"/>
          <w:szCs w:val="32"/>
          <w:lang w:val="en-GB" w:eastAsia="zh-CN"/>
        </w:rPr>
        <w:t>/</w:t>
      </w:r>
      <w:r w:rsidRPr="00404E5B">
        <w:rPr>
          <w:rFonts w:ascii="Times New Roman" w:eastAsiaTheme="minorEastAsia" w:hAnsi="Times New Roman" w:hint="eastAsia"/>
          <w:szCs w:val="32"/>
          <w:lang w:val="en-GB" w:eastAsia="zh-CN"/>
        </w:rPr>
        <w:t>PDSCH/PDCCH</w:t>
      </w:r>
      <w:r>
        <w:rPr>
          <w:rFonts w:ascii="Times New Roman" w:eastAsiaTheme="minorEastAsia" w:hAnsi="Times New Roman"/>
          <w:szCs w:val="32"/>
          <w:lang w:val="en-GB" w:eastAsia="zh-CN"/>
        </w:rPr>
        <w:t xml:space="preserve"> transmission, </w:t>
      </w:r>
      <w:r w:rsidRPr="00404E5B">
        <w:rPr>
          <w:rFonts w:ascii="Times New Roman" w:eastAsiaTheme="minorEastAsia" w:hAnsi="Times New Roman" w:hint="eastAsia"/>
          <w:szCs w:val="32"/>
          <w:lang w:eastAsia="zh-CN"/>
        </w:rPr>
        <w:t>gNB pre-compensates delays</w:t>
      </w:r>
      <w:r>
        <w:rPr>
          <w:rFonts w:ascii="Times New Roman" w:eastAsiaTheme="minorEastAsia" w:hAnsi="Times New Roman"/>
          <w:szCs w:val="32"/>
          <w:lang w:eastAsia="zh-CN"/>
        </w:rPr>
        <w:t xml:space="preserve"> and </w:t>
      </w:r>
      <w:r>
        <w:rPr>
          <w:rFonts w:ascii="Times New Roman" w:eastAsia="Times New Roman" w:hAnsi="Times New Roman"/>
          <w:szCs w:val="32"/>
        </w:rPr>
        <w:t>frequency/doppler</w:t>
      </w:r>
      <w:r w:rsidRPr="00404E5B">
        <w:rPr>
          <w:rFonts w:ascii="Times New Roman" w:eastAsiaTheme="minorEastAsia" w:hAnsi="Times New Roman" w:hint="eastAsia"/>
          <w:szCs w:val="32"/>
          <w:lang w:eastAsia="zh-CN"/>
        </w:rPr>
        <w:t xml:space="preserve"> offsets of </w:t>
      </w:r>
      <w:r>
        <w:rPr>
          <w:rFonts w:ascii="Times New Roman" w:eastAsiaTheme="minorEastAsia" w:hAnsi="Times New Roman"/>
          <w:szCs w:val="32"/>
          <w:lang w:eastAsia="zh-CN"/>
        </w:rPr>
        <w:t>N-1</w:t>
      </w:r>
      <w:r w:rsidRPr="00404E5B">
        <w:rPr>
          <w:rFonts w:ascii="Times New Roman" w:eastAsiaTheme="minorEastAsia" w:hAnsi="Times New Roman" w:hint="eastAsia"/>
          <w:szCs w:val="32"/>
          <w:lang w:eastAsia="zh-CN"/>
        </w:rPr>
        <w:t xml:space="preserve"> TRPs by </w:t>
      </w:r>
      <w:r>
        <w:rPr>
          <w:rFonts w:ascii="Times New Roman" w:eastAsiaTheme="minorEastAsia" w:hAnsi="Times New Roman"/>
          <w:szCs w:val="32"/>
          <w:lang w:eastAsia="zh-CN"/>
        </w:rPr>
        <w:t xml:space="preserve">taking </w:t>
      </w:r>
      <w:r w:rsidRPr="00404E5B">
        <w:rPr>
          <w:rFonts w:ascii="Times New Roman" w:eastAsiaTheme="minorEastAsia" w:hAnsi="Times New Roman" w:hint="eastAsia"/>
          <w:szCs w:val="32"/>
          <w:lang w:eastAsia="zh-CN"/>
        </w:rPr>
        <w:t>a reference TRP</w:t>
      </w:r>
      <w:r>
        <w:rPr>
          <w:rFonts w:ascii="Times New Roman" w:eastAsiaTheme="minorEastAsia" w:hAnsi="Times New Roman"/>
          <w:szCs w:val="32"/>
          <w:lang w:eastAsia="zh-CN"/>
        </w:rPr>
        <w:t xml:space="preserve">. For </w:t>
      </w:r>
      <w:proofErr w:type="gramStart"/>
      <w:r>
        <w:rPr>
          <w:rFonts w:ascii="Times New Roman" w:eastAsiaTheme="minorEastAsia" w:hAnsi="Times New Roman"/>
          <w:szCs w:val="32"/>
          <w:lang w:eastAsia="zh-CN"/>
        </w:rPr>
        <w:t>example</w:t>
      </w:r>
      <w:proofErr w:type="gramEnd"/>
      <w:r>
        <w:rPr>
          <w:rFonts w:ascii="Times New Roman" w:eastAsiaTheme="minorEastAsia" w:hAnsi="Times New Roman"/>
          <w:szCs w:val="32"/>
          <w:lang w:eastAsia="zh-CN"/>
        </w:rPr>
        <w:t xml:space="preserve"> in </w:t>
      </w:r>
      <w:r w:rsidR="00AB0341" w:rsidRPr="00AB0341">
        <w:rPr>
          <w:rFonts w:ascii="Times New Roman" w:eastAsiaTheme="minorEastAsia" w:hAnsi="Times New Roman"/>
          <w:szCs w:val="32"/>
          <w:lang w:eastAsia="zh-CN"/>
        </w:rPr>
        <w:fldChar w:fldCharType="begin"/>
      </w:r>
      <w:r w:rsidR="00AB0341" w:rsidRPr="00AB0341">
        <w:rPr>
          <w:rFonts w:ascii="Times New Roman" w:eastAsiaTheme="minorEastAsia" w:hAnsi="Times New Roman"/>
          <w:szCs w:val="32"/>
          <w:lang w:eastAsia="zh-CN"/>
        </w:rPr>
        <w:instrText xml:space="preserve"> REF _Ref159246631 \h </w:instrText>
      </w:r>
      <w:r w:rsidR="00AB0341">
        <w:rPr>
          <w:rFonts w:ascii="Times New Roman" w:eastAsiaTheme="minorEastAsia" w:hAnsi="Times New Roman"/>
          <w:szCs w:val="32"/>
          <w:lang w:eastAsia="zh-CN"/>
        </w:rPr>
        <w:instrText xml:space="preserve"> \* MERGEFORMAT </w:instrText>
      </w:r>
      <w:r w:rsidR="00AB0341" w:rsidRPr="00AB0341">
        <w:rPr>
          <w:rFonts w:ascii="Times New Roman" w:eastAsiaTheme="minorEastAsia" w:hAnsi="Times New Roman"/>
          <w:szCs w:val="32"/>
          <w:lang w:eastAsia="zh-CN"/>
        </w:rPr>
      </w:r>
      <w:r w:rsidR="00AB0341" w:rsidRPr="00AB0341">
        <w:rPr>
          <w:rFonts w:ascii="Times New Roman" w:eastAsiaTheme="minorEastAsia" w:hAnsi="Times New Roman"/>
          <w:szCs w:val="32"/>
          <w:lang w:eastAsia="zh-CN"/>
        </w:rPr>
        <w:fldChar w:fldCharType="separate"/>
      </w:r>
      <w:r w:rsidR="00AB0341" w:rsidRPr="000A2BD2">
        <w:rPr>
          <w:rFonts w:ascii="Times New Roman" w:hAnsi="Times New Roman"/>
        </w:rPr>
        <w:t xml:space="preserve">Figure </w:t>
      </w:r>
      <w:r w:rsidR="00AB0341" w:rsidRPr="000A2BD2">
        <w:rPr>
          <w:rFonts w:ascii="Times New Roman" w:hAnsi="Times New Roman"/>
          <w:noProof/>
        </w:rPr>
        <w:t>4</w:t>
      </w:r>
      <w:r w:rsidR="00AB0341" w:rsidRPr="00AB0341">
        <w:rPr>
          <w:rFonts w:ascii="Times New Roman" w:eastAsiaTheme="minorEastAsia" w:hAnsi="Times New Roman"/>
          <w:szCs w:val="32"/>
          <w:lang w:eastAsia="zh-CN"/>
        </w:rPr>
        <w:fldChar w:fldCharType="end"/>
      </w:r>
      <w:r>
        <w:rPr>
          <w:rFonts w:ascii="Times New Roman" w:eastAsiaTheme="minorEastAsia" w:hAnsi="Times New Roman"/>
          <w:szCs w:val="32"/>
          <w:lang w:eastAsia="zh-CN"/>
        </w:rPr>
        <w:t xml:space="preserve">, gNB </w:t>
      </w:r>
      <w:r w:rsidRPr="00404E5B">
        <w:rPr>
          <w:rFonts w:ascii="Times New Roman" w:eastAsiaTheme="minorEastAsia" w:hAnsi="Times New Roman" w:hint="eastAsia"/>
          <w:szCs w:val="32"/>
          <w:lang w:eastAsia="zh-CN"/>
        </w:rPr>
        <w:t xml:space="preserve">pre-compensates delays/Doppler offsets of </w:t>
      </w:r>
      <w:r>
        <w:rPr>
          <w:rFonts w:ascii="Times New Roman" w:eastAsiaTheme="minorEastAsia" w:hAnsi="Times New Roman"/>
          <w:szCs w:val="32"/>
          <w:lang w:eastAsia="zh-CN"/>
        </w:rPr>
        <w:t>TRP 2 and TRP 3</w:t>
      </w:r>
      <w:r w:rsidRPr="00404E5B">
        <w:rPr>
          <w:rFonts w:ascii="Times New Roman" w:eastAsiaTheme="minorEastAsia" w:hAnsi="Times New Roman" w:hint="eastAsia"/>
          <w:szCs w:val="32"/>
          <w:lang w:eastAsia="zh-CN"/>
        </w:rPr>
        <w:t xml:space="preserve"> by </w:t>
      </w:r>
      <w:r>
        <w:rPr>
          <w:rFonts w:ascii="Times New Roman" w:eastAsiaTheme="minorEastAsia" w:hAnsi="Times New Roman"/>
          <w:szCs w:val="32"/>
          <w:lang w:eastAsia="zh-CN"/>
        </w:rPr>
        <w:t xml:space="preserve">taking </w:t>
      </w:r>
      <w:r w:rsidRPr="00404E5B">
        <w:rPr>
          <w:rFonts w:ascii="Times New Roman" w:eastAsiaTheme="minorEastAsia" w:hAnsi="Times New Roman" w:hint="eastAsia"/>
          <w:szCs w:val="32"/>
          <w:lang w:eastAsia="zh-CN"/>
        </w:rPr>
        <w:t>TRP</w:t>
      </w:r>
      <w:r>
        <w:rPr>
          <w:rFonts w:ascii="Times New Roman" w:eastAsiaTheme="minorEastAsia" w:hAnsi="Times New Roman"/>
          <w:szCs w:val="32"/>
          <w:lang w:eastAsia="zh-CN"/>
        </w:rPr>
        <w:t xml:space="preserve"> 1 as a reference.</w:t>
      </w:r>
    </w:p>
    <w:p w14:paraId="55019FD2" w14:textId="1F1F2CE3" w:rsidR="00AB1303" w:rsidRDefault="00AB1303" w:rsidP="00AB1303">
      <w:pPr>
        <w:pStyle w:val="Proposal"/>
        <w:tabs>
          <w:tab w:val="clear" w:pos="1701"/>
        </w:tabs>
        <w:spacing w:before="100" w:beforeAutospacing="1"/>
        <w:ind w:left="440" w:firstLine="0"/>
        <w:jc w:val="center"/>
        <w:rPr>
          <w:rFonts w:ascii="Times New Roman" w:eastAsiaTheme="minorEastAsia" w:hAnsi="Times New Roman"/>
          <w:sz w:val="21"/>
          <w:szCs w:val="21"/>
          <w:lang w:val="en-US"/>
        </w:rPr>
      </w:pPr>
      <w:r>
        <w:rPr>
          <w:rFonts w:ascii="Times New Roman" w:eastAsiaTheme="minorEastAsia" w:hAnsi="Times New Roman"/>
          <w:noProof/>
          <w:szCs w:val="32"/>
        </w:rPr>
        <w:lastRenderedPageBreak/>
        <w:drawing>
          <wp:inline distT="0" distB="0" distL="0" distR="0" wp14:anchorId="117B7A96" wp14:editId="336B3876">
            <wp:extent cx="3041964" cy="1527761"/>
            <wp:effectExtent l="0" t="0" r="6350" b="0"/>
            <wp:docPr id="1019093636" name="图片 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093636" name="图片 5" descr="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1124" cy="1537384"/>
                    </a:xfrm>
                    <a:prstGeom prst="rect">
                      <a:avLst/>
                    </a:prstGeom>
                    <a:noFill/>
                  </pic:spPr>
                </pic:pic>
              </a:graphicData>
            </a:graphic>
          </wp:inline>
        </w:drawing>
      </w:r>
    </w:p>
    <w:p w14:paraId="107FCA2B" w14:textId="0B936D60" w:rsidR="00AB1303" w:rsidRPr="000A2BD2" w:rsidRDefault="00BD4886" w:rsidP="000A2BD2">
      <w:pPr>
        <w:pStyle w:val="af3"/>
        <w:jc w:val="center"/>
      </w:pPr>
      <w:bookmarkStart w:id="4" w:name="_Ref159246631"/>
      <w:r>
        <w:t xml:space="preserve">Figure </w:t>
      </w:r>
      <w:r>
        <w:fldChar w:fldCharType="begin"/>
      </w:r>
      <w:r>
        <w:instrText xml:space="preserve"> SEQ Figure \* ARABIC </w:instrText>
      </w:r>
      <w:r>
        <w:fldChar w:fldCharType="separate"/>
      </w:r>
      <w:r>
        <w:rPr>
          <w:noProof/>
        </w:rPr>
        <w:t>4</w:t>
      </w:r>
      <w:r>
        <w:fldChar w:fldCharType="end"/>
      </w:r>
      <w:bookmarkEnd w:id="4"/>
      <w:r w:rsidR="00AB1303" w:rsidRPr="00AB1303">
        <w:rPr>
          <w:rFonts w:eastAsiaTheme="minorEastAsia"/>
          <w:sz w:val="21"/>
          <w:szCs w:val="21"/>
          <w:lang w:val="en-US"/>
        </w:rPr>
        <w:t xml:space="preserve">. Step </w:t>
      </w:r>
      <w:r>
        <w:rPr>
          <w:rFonts w:eastAsiaTheme="minorEastAsia"/>
          <w:sz w:val="21"/>
          <w:szCs w:val="21"/>
          <w:lang w:val="en-US"/>
        </w:rPr>
        <w:t>2</w:t>
      </w:r>
      <w:r w:rsidRPr="00AB1303">
        <w:rPr>
          <w:rFonts w:eastAsiaTheme="minorEastAsia"/>
          <w:sz w:val="21"/>
          <w:szCs w:val="21"/>
          <w:lang w:val="en-US"/>
        </w:rPr>
        <w:t xml:space="preserve"> </w:t>
      </w:r>
      <w:r w:rsidR="00AB1303" w:rsidRPr="00AB1303">
        <w:rPr>
          <w:rFonts w:eastAsiaTheme="minorEastAsia"/>
          <w:sz w:val="21"/>
          <w:szCs w:val="21"/>
          <w:lang w:val="en-US"/>
        </w:rPr>
        <w:t>for Rel-19 CSI enhancements for CJT</w:t>
      </w:r>
    </w:p>
    <w:p w14:paraId="68BF3CB6" w14:textId="1E0F362E" w:rsidR="00AB1303" w:rsidRPr="007A1396" w:rsidRDefault="00AB1303" w:rsidP="000A2BD2">
      <w:pPr>
        <w:pStyle w:val="Proposal"/>
        <w:numPr>
          <w:ilvl w:val="0"/>
          <w:numId w:val="106"/>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 xml:space="preserve">For Rel-19 CSI enhancements </w:t>
      </w:r>
      <w:r>
        <w:rPr>
          <w:rFonts w:ascii="Times New Roman" w:hAnsi="Times New Roman"/>
          <w:sz w:val="22"/>
          <w:szCs w:val="22"/>
        </w:rPr>
        <w:t>on</w:t>
      </w:r>
      <w:r w:rsidRPr="007A1396">
        <w:rPr>
          <w:rFonts w:ascii="Times New Roman" w:hAnsi="Times New Roman"/>
          <w:sz w:val="22"/>
          <w:szCs w:val="22"/>
        </w:rPr>
        <w:t xml:space="preserve"> CJT under non-ideal sync and backhaul, the general procedure</w:t>
      </w:r>
      <w:r w:rsidRPr="007A1396">
        <w:rPr>
          <w:rFonts w:ascii="Times New Roman" w:hAnsi="Times New Roman" w:hint="eastAsia"/>
          <w:sz w:val="22"/>
          <w:szCs w:val="22"/>
        </w:rPr>
        <w:t xml:space="preserve"> </w:t>
      </w:r>
      <w:r w:rsidRPr="007A1396">
        <w:rPr>
          <w:rFonts w:ascii="Times New Roman" w:hAnsi="Times New Roman"/>
          <w:sz w:val="22"/>
          <w:szCs w:val="22"/>
        </w:rPr>
        <w:t>can be considered</w:t>
      </w:r>
      <w:r w:rsidR="00800B3E">
        <w:rPr>
          <w:rFonts w:ascii="Times New Roman" w:hAnsi="Times New Roman"/>
          <w:sz w:val="22"/>
          <w:szCs w:val="22"/>
        </w:rPr>
        <w:t xml:space="preserve"> as follows</w:t>
      </w:r>
      <w:r w:rsidRPr="007A1396">
        <w:rPr>
          <w:rFonts w:ascii="Times New Roman" w:hAnsi="Times New Roman"/>
          <w:sz w:val="22"/>
          <w:szCs w:val="22"/>
        </w:rPr>
        <w:t>,</w:t>
      </w:r>
    </w:p>
    <w:p w14:paraId="0B891326" w14:textId="459E2380" w:rsidR="00AB1303" w:rsidRPr="007A1396" w:rsidRDefault="00AB1303" w:rsidP="00AB1303">
      <w:pPr>
        <w:pStyle w:val="Proposal"/>
        <w:numPr>
          <w:ilvl w:val="0"/>
          <w:numId w:val="107"/>
        </w:numPr>
        <w:tabs>
          <w:tab w:val="clear" w:pos="1701"/>
        </w:tabs>
        <w:spacing w:before="100" w:beforeAutospacing="1"/>
        <w:rPr>
          <w:rFonts w:ascii="Times New Roman" w:hAnsi="Times New Roman"/>
          <w:sz w:val="22"/>
          <w:szCs w:val="22"/>
        </w:rPr>
      </w:pPr>
      <w:r w:rsidRPr="007A1396">
        <w:rPr>
          <w:rFonts w:ascii="Times New Roman" w:hAnsi="Times New Roman" w:hint="eastAsia"/>
          <w:sz w:val="22"/>
          <w:szCs w:val="22"/>
        </w:rPr>
        <w:t>S</w:t>
      </w:r>
      <w:r w:rsidRPr="007A1396">
        <w:rPr>
          <w:rFonts w:ascii="Times New Roman" w:hAnsi="Times New Roman"/>
          <w:sz w:val="22"/>
          <w:szCs w:val="22"/>
        </w:rPr>
        <w:t>tep 1:</w:t>
      </w:r>
      <w:r w:rsidRPr="007A1396">
        <w:rPr>
          <w:rFonts w:ascii="Times New Roman" w:hAnsi="Times New Roman" w:hint="eastAsia"/>
          <w:sz w:val="22"/>
          <w:szCs w:val="22"/>
        </w:rPr>
        <w:t xml:space="preserve"> </w:t>
      </w:r>
      <w:r w:rsidRPr="007A1396">
        <w:rPr>
          <w:rFonts w:ascii="Times New Roman" w:hAnsi="Times New Roman"/>
          <w:sz w:val="22"/>
          <w:szCs w:val="22"/>
        </w:rPr>
        <w:t xml:space="preserve">For CSI measurement, </w:t>
      </w:r>
      <w:r w:rsidRPr="007A2D98">
        <w:rPr>
          <w:rFonts w:ascii="Times New Roman" w:hAnsi="Times New Roman" w:hint="eastAsia"/>
          <w:sz w:val="22"/>
          <w:szCs w:val="22"/>
        </w:rPr>
        <w:t xml:space="preserve">UE measures and reports </w:t>
      </w:r>
      <w:r w:rsidRPr="007A1396">
        <w:rPr>
          <w:rFonts w:ascii="Times New Roman" w:hAnsi="Times New Roman"/>
          <w:sz w:val="22"/>
          <w:szCs w:val="22"/>
        </w:rPr>
        <w:t>d</w:t>
      </w:r>
      <w:r w:rsidRPr="007A2D98">
        <w:rPr>
          <w:rFonts w:ascii="Times New Roman" w:hAnsi="Times New Roman" w:hint="eastAsia"/>
          <w:sz w:val="22"/>
          <w:szCs w:val="22"/>
        </w:rPr>
        <w:t>elay/</w:t>
      </w:r>
      <w:r w:rsidRPr="007A1396">
        <w:rPr>
          <w:rFonts w:ascii="Times New Roman" w:hAnsi="Times New Roman"/>
          <w:sz w:val="22"/>
          <w:szCs w:val="22"/>
        </w:rPr>
        <w:t>frequency</w:t>
      </w:r>
      <w:r w:rsidRPr="007A2D98">
        <w:rPr>
          <w:rFonts w:ascii="Times New Roman" w:hAnsi="Times New Roman" w:hint="eastAsia"/>
          <w:sz w:val="22"/>
          <w:szCs w:val="22"/>
        </w:rPr>
        <w:t xml:space="preserve"> offsets </w:t>
      </w:r>
      <w:r w:rsidRPr="007A1396">
        <w:rPr>
          <w:rFonts w:ascii="Times New Roman" w:hAnsi="Times New Roman"/>
          <w:sz w:val="22"/>
          <w:szCs w:val="22"/>
        </w:rPr>
        <w:t>among</w:t>
      </w:r>
      <w:r w:rsidRPr="007A2D98">
        <w:rPr>
          <w:rFonts w:ascii="Times New Roman" w:hAnsi="Times New Roman" w:hint="eastAsia"/>
          <w:sz w:val="22"/>
          <w:szCs w:val="22"/>
        </w:rPr>
        <w:t xml:space="preserve"> </w:t>
      </w:r>
      <w:r w:rsidRPr="007A1396">
        <w:rPr>
          <w:rFonts w:ascii="Times New Roman" w:hAnsi="Times New Roman"/>
          <w:sz w:val="22"/>
          <w:szCs w:val="22"/>
        </w:rPr>
        <w:t xml:space="preserve">N </w:t>
      </w:r>
      <w:r w:rsidRPr="007A2D98">
        <w:rPr>
          <w:rFonts w:ascii="Times New Roman" w:hAnsi="Times New Roman" w:hint="eastAsia"/>
          <w:sz w:val="22"/>
          <w:szCs w:val="22"/>
        </w:rPr>
        <w:t xml:space="preserve">TRPs </w:t>
      </w:r>
      <w:r w:rsidRPr="007A1396">
        <w:rPr>
          <w:rFonts w:ascii="Times New Roman" w:hAnsi="Times New Roman"/>
          <w:sz w:val="22"/>
          <w:szCs w:val="22"/>
        </w:rPr>
        <w:t>based</w:t>
      </w:r>
      <w:r w:rsidRPr="007A2D98">
        <w:rPr>
          <w:rFonts w:ascii="Times New Roman" w:hAnsi="Times New Roman" w:hint="eastAsia"/>
          <w:sz w:val="22"/>
          <w:szCs w:val="22"/>
        </w:rPr>
        <w:t xml:space="preserve"> </w:t>
      </w:r>
      <w:r w:rsidRPr="007A1396">
        <w:rPr>
          <w:rFonts w:ascii="Times New Roman" w:hAnsi="Times New Roman"/>
          <w:sz w:val="22"/>
          <w:szCs w:val="22"/>
        </w:rPr>
        <w:t>N</w:t>
      </w:r>
      <w:r w:rsidRPr="007A2D98">
        <w:rPr>
          <w:rFonts w:ascii="Times New Roman" w:hAnsi="Times New Roman" w:hint="eastAsia"/>
          <w:sz w:val="22"/>
          <w:szCs w:val="22"/>
        </w:rPr>
        <w:t xml:space="preserve"> </w:t>
      </w:r>
      <w:r w:rsidR="00900605" w:rsidRPr="007A1396">
        <w:rPr>
          <w:rFonts w:ascii="Times New Roman" w:hAnsi="Times New Roman"/>
          <w:sz w:val="22"/>
          <w:szCs w:val="22"/>
        </w:rPr>
        <w:t>T</w:t>
      </w:r>
      <w:r w:rsidR="00900605" w:rsidRPr="007A2D98">
        <w:rPr>
          <w:rFonts w:ascii="Times New Roman" w:hAnsi="Times New Roman" w:hint="eastAsia"/>
          <w:sz w:val="22"/>
          <w:szCs w:val="22"/>
        </w:rPr>
        <w:t>RSs</w:t>
      </w:r>
      <w:r w:rsidR="00900605">
        <w:rPr>
          <w:rFonts w:ascii="Times New Roman" w:hAnsi="Times New Roman"/>
          <w:sz w:val="22"/>
          <w:szCs w:val="22"/>
        </w:rPr>
        <w:t xml:space="preserve">/TRS </w:t>
      </w:r>
      <w:proofErr w:type="gramStart"/>
      <w:r w:rsidR="00900605">
        <w:rPr>
          <w:rFonts w:ascii="Times New Roman" w:hAnsi="Times New Roman"/>
          <w:sz w:val="22"/>
          <w:szCs w:val="22"/>
        </w:rPr>
        <w:t>sets;</w:t>
      </w:r>
      <w:proofErr w:type="gramEnd"/>
    </w:p>
    <w:p w14:paraId="24B0440A" w14:textId="05D72A94" w:rsidR="00AB1303" w:rsidRDefault="00AB1303" w:rsidP="00AB1303">
      <w:pPr>
        <w:pStyle w:val="Proposal"/>
        <w:numPr>
          <w:ilvl w:val="0"/>
          <w:numId w:val="107"/>
        </w:numPr>
        <w:tabs>
          <w:tab w:val="clear" w:pos="1701"/>
        </w:tabs>
        <w:spacing w:before="100" w:beforeAutospacing="1"/>
        <w:rPr>
          <w:rFonts w:ascii="Times New Roman" w:hAnsi="Times New Roman"/>
          <w:sz w:val="22"/>
          <w:szCs w:val="22"/>
        </w:rPr>
      </w:pPr>
      <w:r w:rsidRPr="007A1396">
        <w:rPr>
          <w:rFonts w:ascii="Times New Roman" w:hAnsi="Times New Roman" w:hint="eastAsia"/>
          <w:sz w:val="22"/>
          <w:szCs w:val="22"/>
        </w:rPr>
        <w:t>S</w:t>
      </w:r>
      <w:r w:rsidRPr="007A1396">
        <w:rPr>
          <w:rFonts w:ascii="Times New Roman" w:hAnsi="Times New Roman"/>
          <w:sz w:val="22"/>
          <w:szCs w:val="22"/>
        </w:rPr>
        <w:t>tep</w:t>
      </w:r>
      <w:r>
        <w:rPr>
          <w:rFonts w:ascii="Times New Roman" w:hAnsi="Times New Roman"/>
          <w:sz w:val="22"/>
          <w:szCs w:val="22"/>
        </w:rPr>
        <w:t xml:space="preserve"> </w:t>
      </w:r>
      <w:r w:rsidRPr="007A1396">
        <w:rPr>
          <w:rFonts w:ascii="Times New Roman" w:hAnsi="Times New Roman"/>
          <w:sz w:val="22"/>
          <w:szCs w:val="22"/>
        </w:rPr>
        <w:t xml:space="preserve">2: For </w:t>
      </w:r>
      <w:r w:rsidRPr="007A1396">
        <w:rPr>
          <w:rFonts w:ascii="Times New Roman" w:hAnsi="Times New Roman" w:hint="eastAsia"/>
          <w:sz w:val="22"/>
          <w:szCs w:val="22"/>
        </w:rPr>
        <w:t>PDSCH/PDCCH/DMRS</w:t>
      </w:r>
      <w:r w:rsidRPr="007A1396">
        <w:rPr>
          <w:rFonts w:ascii="Times New Roman" w:hAnsi="Times New Roman"/>
          <w:sz w:val="22"/>
          <w:szCs w:val="22"/>
        </w:rPr>
        <w:t xml:space="preserve"> transmission, </w:t>
      </w:r>
      <w:r w:rsidRPr="00404E5B">
        <w:rPr>
          <w:rFonts w:ascii="Times New Roman" w:hAnsi="Times New Roman" w:hint="eastAsia"/>
          <w:sz w:val="22"/>
          <w:szCs w:val="22"/>
        </w:rPr>
        <w:t>gNB pre-compensates delays</w:t>
      </w:r>
      <w:r w:rsidRPr="007A1396">
        <w:rPr>
          <w:rFonts w:ascii="Times New Roman" w:hAnsi="Times New Roman"/>
          <w:sz w:val="22"/>
          <w:szCs w:val="22"/>
        </w:rPr>
        <w:t xml:space="preserve"> and frequency/doppler</w:t>
      </w:r>
      <w:r w:rsidRPr="007A1396">
        <w:rPr>
          <w:rFonts w:ascii="Times New Roman" w:hAnsi="Times New Roman" w:hint="eastAsia"/>
          <w:sz w:val="22"/>
          <w:szCs w:val="22"/>
        </w:rPr>
        <w:t xml:space="preserve"> </w:t>
      </w:r>
      <w:r w:rsidRPr="00404E5B">
        <w:rPr>
          <w:rFonts w:ascii="Times New Roman" w:hAnsi="Times New Roman" w:hint="eastAsia"/>
          <w:sz w:val="22"/>
          <w:szCs w:val="22"/>
        </w:rPr>
        <w:t xml:space="preserve">offsets of </w:t>
      </w:r>
      <w:r w:rsidRPr="007A1396">
        <w:rPr>
          <w:rFonts w:ascii="Times New Roman" w:hAnsi="Times New Roman"/>
          <w:sz w:val="22"/>
          <w:szCs w:val="22"/>
        </w:rPr>
        <w:t>N-1</w:t>
      </w:r>
      <w:r w:rsidRPr="00404E5B">
        <w:rPr>
          <w:rFonts w:ascii="Times New Roman" w:hAnsi="Times New Roman" w:hint="eastAsia"/>
          <w:sz w:val="22"/>
          <w:szCs w:val="22"/>
        </w:rPr>
        <w:t xml:space="preserve"> TRPs by a reference TRP</w:t>
      </w:r>
      <w:r w:rsidR="00D822B5">
        <w:rPr>
          <w:rFonts w:ascii="Times New Roman" w:hAnsi="Times New Roman"/>
          <w:sz w:val="22"/>
          <w:szCs w:val="22"/>
        </w:rPr>
        <w:t>.</w:t>
      </w:r>
    </w:p>
    <w:p w14:paraId="60767BCE" w14:textId="77777777" w:rsidR="00EB0F41" w:rsidRPr="007A1396" w:rsidRDefault="00EB0F41" w:rsidP="00EB0F41">
      <w:pPr>
        <w:pStyle w:val="Proposal"/>
        <w:tabs>
          <w:tab w:val="clear" w:pos="1701"/>
        </w:tabs>
        <w:spacing w:before="100" w:beforeAutospacing="1"/>
        <w:rPr>
          <w:rFonts w:ascii="Times New Roman" w:hAnsi="Times New Roman"/>
          <w:sz w:val="22"/>
          <w:szCs w:val="22"/>
        </w:rPr>
      </w:pPr>
    </w:p>
    <w:p w14:paraId="192F060E" w14:textId="77777777" w:rsidR="00AB1303" w:rsidRDefault="00AB1303" w:rsidP="00AB1303">
      <w:pPr>
        <w:pStyle w:val="2"/>
      </w:pPr>
      <w:r>
        <w:t>3</w:t>
      </w:r>
      <w:r w:rsidRPr="001B1235">
        <w:t>.</w:t>
      </w:r>
      <w:r>
        <w:t>2</w:t>
      </w:r>
      <w:r w:rsidRPr="001B1235">
        <w:t xml:space="preserve"> </w:t>
      </w:r>
      <w:r>
        <w:t>TRS resource configuration</w:t>
      </w:r>
    </w:p>
    <w:p w14:paraId="3C08196F" w14:textId="5EC4BDD7" w:rsidR="00AB1303" w:rsidRPr="00C031A0" w:rsidRDefault="00AB1303" w:rsidP="00AA4293">
      <w:pPr>
        <w:jc w:val="both"/>
        <w:rPr>
          <w:sz w:val="22"/>
          <w:szCs w:val="22"/>
          <w:lang w:eastAsia="zh-CN"/>
        </w:rPr>
      </w:pPr>
      <w:r w:rsidRPr="00C031A0">
        <w:rPr>
          <w:sz w:val="22"/>
          <w:szCs w:val="22"/>
          <w:lang w:eastAsia="zh-CN"/>
        </w:rPr>
        <w:t xml:space="preserve">In Rel-15, </w:t>
      </w:r>
      <w:r>
        <w:rPr>
          <w:sz w:val="22"/>
          <w:szCs w:val="22"/>
          <w:lang w:eastAsia="zh-CN"/>
        </w:rPr>
        <w:t>for</w:t>
      </w:r>
      <w:r w:rsidRPr="00C031A0">
        <w:rPr>
          <w:sz w:val="22"/>
          <w:szCs w:val="22"/>
          <w:lang w:eastAsia="zh-CN"/>
        </w:rPr>
        <w:t xml:space="preserve"> TD/FD tracking, 2 or 4 TRSs </w:t>
      </w:r>
      <w:r>
        <w:rPr>
          <w:sz w:val="22"/>
          <w:szCs w:val="22"/>
          <w:lang w:eastAsia="zh-CN"/>
        </w:rPr>
        <w:t>in</w:t>
      </w:r>
      <w:r w:rsidRPr="00C031A0">
        <w:rPr>
          <w:sz w:val="22"/>
          <w:szCs w:val="22"/>
          <w:lang w:eastAsia="zh-CN"/>
        </w:rPr>
        <w:t xml:space="preserve"> 2 or 4 OFDM symbols can be configured to </w:t>
      </w:r>
      <w:r>
        <w:rPr>
          <w:sz w:val="22"/>
          <w:szCs w:val="22"/>
          <w:lang w:eastAsia="zh-CN"/>
        </w:rPr>
        <w:t>form</w:t>
      </w:r>
      <w:r w:rsidRPr="00C031A0">
        <w:rPr>
          <w:sz w:val="22"/>
          <w:szCs w:val="22"/>
          <w:lang w:eastAsia="zh-CN"/>
        </w:rPr>
        <w:t xml:space="preserve"> one TRS burst in one TRS resource set. </w:t>
      </w:r>
      <w:r>
        <w:rPr>
          <w:rFonts w:hint="eastAsia"/>
          <w:sz w:val="22"/>
          <w:szCs w:val="22"/>
          <w:lang w:eastAsia="zh-CN"/>
        </w:rPr>
        <w:t>Even</w:t>
      </w:r>
      <w:r>
        <w:rPr>
          <w:sz w:val="22"/>
          <w:szCs w:val="22"/>
          <w:lang w:eastAsia="zh-CN"/>
        </w:rPr>
        <w:t xml:space="preserve"> if </w:t>
      </w:r>
      <w:r w:rsidRPr="00C031A0">
        <w:rPr>
          <w:sz w:val="22"/>
          <w:szCs w:val="22"/>
          <w:lang w:eastAsia="zh-CN"/>
        </w:rPr>
        <w:t xml:space="preserve">UE is configured </w:t>
      </w:r>
      <w:r>
        <w:rPr>
          <w:sz w:val="22"/>
          <w:szCs w:val="22"/>
          <w:lang w:eastAsia="zh-CN"/>
        </w:rPr>
        <w:t>with</w:t>
      </w:r>
      <w:r w:rsidRPr="00C031A0">
        <w:rPr>
          <w:sz w:val="22"/>
          <w:szCs w:val="22"/>
          <w:lang w:eastAsia="zh-CN"/>
        </w:rPr>
        <w:t xml:space="preserve"> ‘</w:t>
      </w:r>
      <w:proofErr w:type="spellStart"/>
      <w:r w:rsidRPr="00C031A0">
        <w:rPr>
          <w:i/>
          <w:iCs/>
          <w:sz w:val="22"/>
          <w:szCs w:val="22"/>
          <w:lang w:eastAsia="zh-CN"/>
        </w:rPr>
        <w:t>trs</w:t>
      </w:r>
      <w:proofErr w:type="spellEnd"/>
      <w:r>
        <w:rPr>
          <w:i/>
          <w:iCs/>
          <w:sz w:val="22"/>
          <w:szCs w:val="22"/>
          <w:lang w:eastAsia="zh-CN"/>
        </w:rPr>
        <w:t>-</w:t>
      </w:r>
      <w:r w:rsidRPr="00C031A0">
        <w:rPr>
          <w:i/>
          <w:iCs/>
          <w:sz w:val="22"/>
          <w:szCs w:val="22"/>
          <w:lang w:eastAsia="zh-CN"/>
        </w:rPr>
        <w:t>info’</w:t>
      </w:r>
      <w:r w:rsidRPr="00C031A0">
        <w:rPr>
          <w:sz w:val="22"/>
          <w:szCs w:val="22"/>
          <w:lang w:eastAsia="zh-CN"/>
        </w:rPr>
        <w:t xml:space="preserve">, </w:t>
      </w:r>
      <w:r>
        <w:rPr>
          <w:sz w:val="22"/>
          <w:szCs w:val="22"/>
          <w:lang w:eastAsia="zh-CN"/>
        </w:rPr>
        <w:t>UE does not perform any CSI reporting based on TRS.</w:t>
      </w:r>
      <w:r w:rsidRPr="00C031A0">
        <w:rPr>
          <w:i/>
          <w:iCs/>
          <w:sz w:val="22"/>
          <w:szCs w:val="22"/>
          <w:lang w:eastAsia="zh-CN"/>
        </w:rPr>
        <w:t xml:space="preserve"> </w:t>
      </w:r>
      <w:r w:rsidRPr="00C031A0">
        <w:rPr>
          <w:sz w:val="22"/>
          <w:szCs w:val="22"/>
          <w:lang w:eastAsia="zh-CN"/>
        </w:rPr>
        <w:t xml:space="preserve">In Rel-18 TDCP, TDCP reporting has been supported based on TRS. For TDCP, even for S-TRP, UE can be configured </w:t>
      </w:r>
      <w:r>
        <w:rPr>
          <w:sz w:val="22"/>
          <w:szCs w:val="22"/>
          <w:lang w:eastAsia="zh-CN"/>
        </w:rPr>
        <w:t>with</w:t>
      </w:r>
      <w:r w:rsidRPr="00C031A0">
        <w:rPr>
          <w:sz w:val="22"/>
          <w:szCs w:val="22"/>
          <w:lang w:eastAsia="zh-CN"/>
        </w:rPr>
        <w:t xml:space="preserve"> K</w:t>
      </w:r>
      <w:r w:rsidRPr="00C031A0">
        <w:rPr>
          <w:sz w:val="22"/>
          <w:szCs w:val="22"/>
          <w:vertAlign w:val="subscript"/>
          <w:lang w:eastAsia="zh-CN"/>
        </w:rPr>
        <w:t>TRS</w:t>
      </w:r>
      <w:r w:rsidRPr="00C031A0">
        <w:rPr>
          <w:sz w:val="22"/>
          <w:szCs w:val="22"/>
          <w:lang w:eastAsia="zh-CN"/>
        </w:rPr>
        <w:t xml:space="preserve"> TRS resource sets for more accurate measurement on Doppler. In each TRS resource set, 2 or 4 TRSs </w:t>
      </w:r>
      <w:r>
        <w:rPr>
          <w:sz w:val="22"/>
          <w:szCs w:val="22"/>
          <w:lang w:eastAsia="zh-CN"/>
        </w:rPr>
        <w:t>in</w:t>
      </w:r>
      <w:r w:rsidRPr="00C031A0">
        <w:rPr>
          <w:sz w:val="22"/>
          <w:szCs w:val="22"/>
          <w:lang w:eastAsia="zh-CN"/>
        </w:rPr>
        <w:t xml:space="preserve"> 2 or 4 OFDM symbols can be configured to </w:t>
      </w:r>
      <w:r>
        <w:rPr>
          <w:sz w:val="22"/>
          <w:szCs w:val="22"/>
          <w:lang w:eastAsia="zh-CN"/>
        </w:rPr>
        <w:t>form</w:t>
      </w:r>
      <w:r w:rsidRPr="00C031A0">
        <w:rPr>
          <w:sz w:val="22"/>
          <w:szCs w:val="22"/>
          <w:lang w:eastAsia="zh-CN"/>
        </w:rPr>
        <w:t xml:space="preserve"> one TRS burst. Therefore, TRS </w:t>
      </w:r>
      <w:r w:rsidRPr="00C031A0">
        <w:rPr>
          <w:sz w:val="22"/>
          <w:szCs w:val="22"/>
        </w:rPr>
        <w:t>resource configuration</w:t>
      </w:r>
      <w:r w:rsidRPr="00C031A0">
        <w:rPr>
          <w:sz w:val="22"/>
          <w:szCs w:val="22"/>
          <w:lang w:eastAsia="zh-CN"/>
        </w:rPr>
        <w:t xml:space="preserve"> for CJT should be enhanced in Rel-19. The following two alternatives can be considered.</w:t>
      </w:r>
    </w:p>
    <w:p w14:paraId="1DC482B4" w14:textId="0B72855A" w:rsidR="00AB1303" w:rsidRDefault="00AB1303" w:rsidP="00AB1303">
      <w:pPr>
        <w:pStyle w:val="aff0"/>
        <w:numPr>
          <w:ilvl w:val="0"/>
          <w:numId w:val="103"/>
        </w:numPr>
        <w:rPr>
          <w:rFonts w:ascii="Times New Roman" w:eastAsia="宋体" w:hAnsi="Times New Roman"/>
          <w:lang w:val="en-GB" w:eastAsia="zh-CN"/>
        </w:rPr>
      </w:pPr>
      <w:r w:rsidRPr="00C031A0">
        <w:rPr>
          <w:rFonts w:ascii="Times New Roman" w:eastAsia="宋体" w:hAnsi="Times New Roman"/>
          <w:lang w:val="en-GB" w:eastAsia="zh-CN"/>
        </w:rPr>
        <w:t>Alt 1: One TRS setting contains N set groups</w:t>
      </w:r>
      <w:r>
        <w:rPr>
          <w:rFonts w:ascii="Times New Roman" w:eastAsia="宋体" w:hAnsi="Times New Roman"/>
          <w:lang w:val="en-GB" w:eastAsia="zh-CN"/>
        </w:rPr>
        <w:t xml:space="preserve"> representing N TRPs</w:t>
      </w:r>
      <w:r w:rsidRPr="00C031A0">
        <w:rPr>
          <w:rFonts w:ascii="Times New Roman" w:eastAsia="宋体" w:hAnsi="Times New Roman"/>
          <w:lang w:val="en-GB" w:eastAsia="zh-CN"/>
        </w:rPr>
        <w:t>, each set group contains K</w:t>
      </w:r>
      <w:r w:rsidRPr="00C031A0">
        <w:rPr>
          <w:rFonts w:ascii="Times New Roman" w:eastAsia="宋体" w:hAnsi="Times New Roman"/>
          <w:vertAlign w:val="subscript"/>
          <w:lang w:val="en-GB" w:eastAsia="zh-CN"/>
        </w:rPr>
        <w:t>TRS</w:t>
      </w:r>
      <w:r w:rsidRPr="00C031A0">
        <w:rPr>
          <w:rFonts w:ascii="Times New Roman" w:eastAsia="宋体" w:hAnsi="Times New Roman"/>
          <w:lang w:val="en-GB" w:eastAsia="zh-CN"/>
        </w:rPr>
        <w:t xml:space="preserve"> TRS resource sets</w:t>
      </w:r>
      <w:r w:rsidR="00ED4C42">
        <w:rPr>
          <w:rFonts w:ascii="Times New Roman" w:eastAsia="宋体" w:hAnsi="Times New Roman"/>
          <w:lang w:val="en-GB" w:eastAsia="zh-CN"/>
        </w:rPr>
        <w:t>.</w:t>
      </w:r>
    </w:p>
    <w:p w14:paraId="5D31E41B" w14:textId="77777777" w:rsidR="00AB1303" w:rsidRDefault="00AB1303" w:rsidP="00AB1303">
      <w:pPr>
        <w:pStyle w:val="aff0"/>
        <w:ind w:left="440"/>
        <w:jc w:val="center"/>
        <w:rPr>
          <w:rFonts w:ascii="Times New Roman" w:eastAsia="宋体" w:hAnsi="Times New Roman"/>
          <w:sz w:val="28"/>
          <w:szCs w:val="28"/>
          <w:lang w:val="en-GB" w:eastAsia="zh-CN"/>
        </w:rPr>
      </w:pPr>
      <w:r w:rsidRPr="00F07EF5">
        <w:rPr>
          <w:rFonts w:ascii="Times New Roman" w:eastAsia="宋体" w:hAnsi="Times New Roman"/>
          <w:noProof/>
          <w:sz w:val="28"/>
          <w:szCs w:val="28"/>
          <w:lang w:val="en-GB" w:eastAsia="zh-CN"/>
        </w:rPr>
        <w:drawing>
          <wp:inline distT="0" distB="0" distL="0" distR="0" wp14:anchorId="22CD0BC0" wp14:editId="2F488C62">
            <wp:extent cx="4635374" cy="1231171"/>
            <wp:effectExtent l="0" t="0" r="0" b="0"/>
            <wp:docPr id="1316708752"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708752" name="图片 7" descr="图形用户界面, 应用程序&#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51514" cy="1235458"/>
                    </a:xfrm>
                    <a:prstGeom prst="rect">
                      <a:avLst/>
                    </a:prstGeom>
                    <a:noFill/>
                  </pic:spPr>
                </pic:pic>
              </a:graphicData>
            </a:graphic>
          </wp:inline>
        </w:drawing>
      </w:r>
    </w:p>
    <w:p w14:paraId="5E08CB67" w14:textId="6C3FAC3E" w:rsidR="00AB1303" w:rsidRPr="000A2BD2" w:rsidRDefault="00BD4886" w:rsidP="000A2BD2">
      <w:pPr>
        <w:pStyle w:val="af3"/>
        <w:jc w:val="center"/>
      </w:pPr>
      <w:bookmarkStart w:id="5" w:name="_Ref159246656"/>
      <w:r>
        <w:t xml:space="preserve">Figure </w:t>
      </w:r>
      <w:r>
        <w:fldChar w:fldCharType="begin"/>
      </w:r>
      <w:r>
        <w:instrText xml:space="preserve"> SEQ Figure \* ARABIC </w:instrText>
      </w:r>
      <w:r>
        <w:fldChar w:fldCharType="separate"/>
      </w:r>
      <w:r>
        <w:rPr>
          <w:noProof/>
        </w:rPr>
        <w:t>5</w:t>
      </w:r>
      <w:r>
        <w:fldChar w:fldCharType="end"/>
      </w:r>
      <w:bookmarkEnd w:id="5"/>
      <w:r w:rsidR="00AB1303" w:rsidRPr="00580D47">
        <w:rPr>
          <w:rFonts w:eastAsiaTheme="minorEastAsia"/>
          <w:sz w:val="21"/>
          <w:szCs w:val="21"/>
          <w:lang w:val="en-US"/>
        </w:rPr>
        <w:t xml:space="preserve">. </w:t>
      </w:r>
      <w:r w:rsidR="00AB1303">
        <w:rPr>
          <w:rFonts w:eastAsiaTheme="minorEastAsia"/>
          <w:sz w:val="21"/>
          <w:szCs w:val="21"/>
          <w:lang w:val="en-US"/>
        </w:rPr>
        <w:t>Alt 1</w:t>
      </w:r>
      <w:r w:rsidR="00AB1303" w:rsidRPr="00580D47">
        <w:rPr>
          <w:rFonts w:eastAsiaTheme="minorEastAsia"/>
          <w:sz w:val="21"/>
          <w:szCs w:val="21"/>
          <w:lang w:val="en-US"/>
        </w:rPr>
        <w:t xml:space="preserve"> for </w:t>
      </w:r>
      <w:r w:rsidR="00AB1303">
        <w:rPr>
          <w:rFonts w:eastAsiaTheme="minorEastAsia"/>
          <w:sz w:val="21"/>
          <w:szCs w:val="21"/>
          <w:lang w:val="en-US"/>
        </w:rPr>
        <w:t>TRS configuration in Rel-19 CSI enhancements for CJT</w:t>
      </w:r>
    </w:p>
    <w:p w14:paraId="12702854" w14:textId="3D54E34B" w:rsidR="00AB1303" w:rsidRPr="00284660" w:rsidRDefault="00AB1303" w:rsidP="00AB1303">
      <w:pPr>
        <w:pStyle w:val="aff0"/>
        <w:numPr>
          <w:ilvl w:val="0"/>
          <w:numId w:val="100"/>
        </w:numPr>
        <w:tabs>
          <w:tab w:val="left" w:pos="720"/>
        </w:tabs>
        <w:spacing w:before="120"/>
        <w:jc w:val="both"/>
        <w:rPr>
          <w:rFonts w:ascii="Times New Roman" w:eastAsia="Times New Roman" w:hAnsi="Times New Roman"/>
          <w:szCs w:val="32"/>
        </w:rPr>
      </w:pPr>
      <w:r w:rsidRPr="008419ED">
        <w:rPr>
          <w:rFonts w:ascii="Times New Roman" w:eastAsia="Times New Roman" w:hAnsi="Times New Roman"/>
          <w:szCs w:val="32"/>
        </w:rPr>
        <w:t>Alt 2: One TRS setting contains N sets representing N TRPs</w:t>
      </w:r>
      <w:r w:rsidR="00ED4C42">
        <w:rPr>
          <w:rFonts w:ascii="Times New Roman" w:eastAsia="Times New Roman" w:hAnsi="Times New Roman"/>
          <w:szCs w:val="32"/>
        </w:rPr>
        <w:t>.</w:t>
      </w:r>
    </w:p>
    <w:p w14:paraId="73C7E64B" w14:textId="77777777" w:rsidR="00AB1303" w:rsidRDefault="00AB1303" w:rsidP="00AB1303">
      <w:pPr>
        <w:jc w:val="center"/>
        <w:rPr>
          <w:lang w:val="en-US" w:eastAsia="zh-CN"/>
        </w:rPr>
      </w:pPr>
      <w:r>
        <w:rPr>
          <w:noProof/>
          <w:lang w:val="en-US" w:eastAsia="zh-CN"/>
        </w:rPr>
        <w:drawing>
          <wp:inline distT="0" distB="0" distL="0" distR="0" wp14:anchorId="0D3E57F5" wp14:editId="2BC10901">
            <wp:extent cx="3208565" cy="1095469"/>
            <wp:effectExtent l="0" t="0" r="0" b="0"/>
            <wp:docPr id="36548990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489902" name="图片 8" descr="图形用户界面&#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22022" cy="1100064"/>
                    </a:xfrm>
                    <a:prstGeom prst="rect">
                      <a:avLst/>
                    </a:prstGeom>
                    <a:noFill/>
                  </pic:spPr>
                </pic:pic>
              </a:graphicData>
            </a:graphic>
          </wp:inline>
        </w:drawing>
      </w:r>
    </w:p>
    <w:p w14:paraId="56DACBE6" w14:textId="183D4806" w:rsidR="00AB1303" w:rsidRPr="000A2BD2" w:rsidRDefault="00BD4886" w:rsidP="000A2BD2">
      <w:pPr>
        <w:pStyle w:val="af3"/>
        <w:jc w:val="center"/>
      </w:pPr>
      <w:bookmarkStart w:id="6" w:name="_Ref159246676"/>
      <w:r>
        <w:t xml:space="preserve">Figure </w:t>
      </w:r>
      <w:r>
        <w:fldChar w:fldCharType="begin"/>
      </w:r>
      <w:r>
        <w:instrText xml:space="preserve"> SEQ Figure \* ARABIC </w:instrText>
      </w:r>
      <w:r>
        <w:fldChar w:fldCharType="separate"/>
      </w:r>
      <w:r>
        <w:rPr>
          <w:noProof/>
        </w:rPr>
        <w:t>6</w:t>
      </w:r>
      <w:r>
        <w:fldChar w:fldCharType="end"/>
      </w:r>
      <w:bookmarkEnd w:id="6"/>
      <w:r w:rsidR="00AB1303" w:rsidRPr="00580D47">
        <w:rPr>
          <w:rFonts w:eastAsiaTheme="minorEastAsia"/>
          <w:sz w:val="21"/>
          <w:szCs w:val="21"/>
          <w:lang w:val="en-US"/>
        </w:rPr>
        <w:t xml:space="preserve">. </w:t>
      </w:r>
      <w:r w:rsidR="00AB1303">
        <w:rPr>
          <w:rFonts w:eastAsiaTheme="minorEastAsia"/>
          <w:sz w:val="21"/>
          <w:szCs w:val="21"/>
          <w:lang w:val="en-US"/>
        </w:rPr>
        <w:t>Alt 2</w:t>
      </w:r>
      <w:r w:rsidR="00AB1303" w:rsidRPr="00580D47">
        <w:rPr>
          <w:rFonts w:eastAsiaTheme="minorEastAsia"/>
          <w:sz w:val="21"/>
          <w:szCs w:val="21"/>
          <w:lang w:val="en-US"/>
        </w:rPr>
        <w:t xml:space="preserve"> for </w:t>
      </w:r>
      <w:r w:rsidR="00AB1303">
        <w:rPr>
          <w:rFonts w:eastAsiaTheme="minorEastAsia"/>
          <w:sz w:val="21"/>
          <w:szCs w:val="21"/>
          <w:lang w:val="en-US"/>
        </w:rPr>
        <w:t>TRS configuration in Rel-19 CSI enhancements for CJT</w:t>
      </w:r>
    </w:p>
    <w:p w14:paraId="30B640DC" w14:textId="1FF9A335" w:rsidR="00AB1303" w:rsidRDefault="00AB1303" w:rsidP="00AA4293">
      <w:pPr>
        <w:jc w:val="both"/>
        <w:rPr>
          <w:sz w:val="22"/>
          <w:szCs w:val="22"/>
          <w:lang w:eastAsia="zh-CN"/>
        </w:rPr>
      </w:pPr>
      <w:r w:rsidRPr="00F07EF5">
        <w:rPr>
          <w:rFonts w:hint="eastAsia"/>
          <w:sz w:val="22"/>
          <w:szCs w:val="22"/>
          <w:lang w:eastAsia="zh-CN"/>
        </w:rPr>
        <w:lastRenderedPageBreak/>
        <w:t>A</w:t>
      </w:r>
      <w:r w:rsidRPr="00F07EF5">
        <w:rPr>
          <w:sz w:val="22"/>
          <w:szCs w:val="22"/>
          <w:lang w:eastAsia="zh-CN"/>
        </w:rPr>
        <w:t>s shown in</w:t>
      </w:r>
      <w:r w:rsidRPr="00AB0341">
        <w:rPr>
          <w:sz w:val="22"/>
          <w:szCs w:val="22"/>
          <w:lang w:eastAsia="zh-CN"/>
        </w:rPr>
        <w:t xml:space="preserve"> </w:t>
      </w:r>
      <w:r w:rsidR="00AB0341" w:rsidRPr="00AB0341">
        <w:rPr>
          <w:sz w:val="22"/>
          <w:szCs w:val="22"/>
          <w:lang w:eastAsia="zh-CN"/>
        </w:rPr>
        <w:fldChar w:fldCharType="begin"/>
      </w:r>
      <w:r w:rsidR="00AB0341" w:rsidRPr="00AB0341">
        <w:rPr>
          <w:sz w:val="22"/>
          <w:szCs w:val="22"/>
          <w:lang w:eastAsia="zh-CN"/>
        </w:rPr>
        <w:instrText xml:space="preserve"> REF _Ref159246656 \h </w:instrText>
      </w:r>
      <w:r w:rsidR="00AB0341">
        <w:rPr>
          <w:sz w:val="22"/>
          <w:szCs w:val="22"/>
          <w:lang w:eastAsia="zh-CN"/>
        </w:rPr>
        <w:instrText xml:space="preserve"> \* MERGEFORMAT </w:instrText>
      </w:r>
      <w:r w:rsidR="00AB0341" w:rsidRPr="00AB0341">
        <w:rPr>
          <w:sz w:val="22"/>
          <w:szCs w:val="22"/>
          <w:lang w:eastAsia="zh-CN"/>
        </w:rPr>
      </w:r>
      <w:r w:rsidR="00AB0341" w:rsidRPr="00AB0341">
        <w:rPr>
          <w:sz w:val="22"/>
          <w:szCs w:val="22"/>
          <w:lang w:eastAsia="zh-CN"/>
        </w:rPr>
        <w:fldChar w:fldCharType="separate"/>
      </w:r>
      <w:r w:rsidR="00AB0341" w:rsidRPr="000A2BD2">
        <w:rPr>
          <w:sz w:val="22"/>
          <w:szCs w:val="22"/>
        </w:rPr>
        <w:t xml:space="preserve">Figure </w:t>
      </w:r>
      <w:r w:rsidR="00AB0341" w:rsidRPr="000A2BD2">
        <w:rPr>
          <w:noProof/>
          <w:sz w:val="22"/>
          <w:szCs w:val="22"/>
        </w:rPr>
        <w:t>5</w:t>
      </w:r>
      <w:r w:rsidR="00AB0341" w:rsidRPr="00AB0341">
        <w:rPr>
          <w:sz w:val="22"/>
          <w:szCs w:val="22"/>
          <w:lang w:eastAsia="zh-CN"/>
        </w:rPr>
        <w:fldChar w:fldCharType="end"/>
      </w:r>
      <w:r>
        <w:rPr>
          <w:lang w:eastAsia="zh-CN"/>
        </w:rPr>
        <w:t xml:space="preserve">, </w:t>
      </w:r>
      <w:r w:rsidRPr="00F07EF5">
        <w:rPr>
          <w:sz w:val="22"/>
          <w:szCs w:val="22"/>
          <w:lang w:eastAsia="zh-CN"/>
        </w:rPr>
        <w:t xml:space="preserve">Alt 1 </w:t>
      </w:r>
      <w:r w:rsidRPr="008419ED">
        <w:rPr>
          <w:sz w:val="22"/>
          <w:szCs w:val="22"/>
          <w:lang w:eastAsia="zh-CN"/>
        </w:rPr>
        <w:t xml:space="preserve">extends the TRS </w:t>
      </w:r>
      <w:r>
        <w:rPr>
          <w:sz w:val="22"/>
          <w:szCs w:val="22"/>
          <w:lang w:eastAsia="zh-CN"/>
        </w:rPr>
        <w:t>configuration</w:t>
      </w:r>
      <w:r w:rsidRPr="008419ED">
        <w:rPr>
          <w:sz w:val="22"/>
          <w:szCs w:val="22"/>
          <w:lang w:eastAsia="zh-CN"/>
        </w:rPr>
        <w:t xml:space="preserve"> of </w:t>
      </w:r>
      <w:r>
        <w:rPr>
          <w:sz w:val="22"/>
          <w:szCs w:val="22"/>
          <w:lang w:eastAsia="zh-CN"/>
        </w:rPr>
        <w:t xml:space="preserve">Rel-18 </w:t>
      </w:r>
      <w:r w:rsidRPr="008419ED">
        <w:rPr>
          <w:sz w:val="22"/>
          <w:szCs w:val="22"/>
          <w:lang w:eastAsia="zh-CN"/>
        </w:rPr>
        <w:t xml:space="preserve">TDCP </w:t>
      </w:r>
      <w:r>
        <w:rPr>
          <w:sz w:val="22"/>
          <w:szCs w:val="22"/>
          <w:lang w:eastAsia="zh-CN"/>
        </w:rPr>
        <w:t xml:space="preserve">from single TRP </w:t>
      </w:r>
      <w:r w:rsidRPr="008419ED">
        <w:rPr>
          <w:sz w:val="22"/>
          <w:szCs w:val="22"/>
          <w:lang w:eastAsia="zh-CN"/>
        </w:rPr>
        <w:t>to N</w:t>
      </w:r>
      <w:r>
        <w:rPr>
          <w:sz w:val="22"/>
          <w:szCs w:val="22"/>
          <w:lang w:eastAsia="zh-CN"/>
        </w:rPr>
        <w:t xml:space="preserve"> </w:t>
      </w:r>
      <w:r w:rsidRPr="008419ED">
        <w:rPr>
          <w:sz w:val="22"/>
          <w:szCs w:val="22"/>
          <w:lang w:eastAsia="zh-CN"/>
        </w:rPr>
        <w:t>TRP</w:t>
      </w:r>
      <w:r>
        <w:rPr>
          <w:sz w:val="22"/>
          <w:szCs w:val="22"/>
          <w:lang w:eastAsia="zh-CN"/>
        </w:rPr>
        <w:t xml:space="preserve">s. Thus, similar as Rel-18 TDCP, </w:t>
      </w:r>
      <w:r w:rsidRPr="00C031A0">
        <w:rPr>
          <w:sz w:val="22"/>
          <w:szCs w:val="22"/>
          <w:lang w:eastAsia="zh-CN"/>
        </w:rPr>
        <w:t>K</w:t>
      </w:r>
      <w:r w:rsidRPr="00C031A0">
        <w:rPr>
          <w:sz w:val="22"/>
          <w:szCs w:val="22"/>
          <w:vertAlign w:val="subscript"/>
          <w:lang w:eastAsia="zh-CN"/>
        </w:rPr>
        <w:t>TRS</w:t>
      </w:r>
      <w:r>
        <w:rPr>
          <w:sz w:val="22"/>
          <w:szCs w:val="22"/>
          <w:lang w:eastAsia="zh-CN"/>
        </w:rPr>
        <w:t xml:space="preserve"> TRS sets can be configured for each TRP. In that case, UE can measure </w:t>
      </w:r>
      <w:r w:rsidRPr="008419ED">
        <w:rPr>
          <w:sz w:val="22"/>
          <w:szCs w:val="22"/>
          <w:lang w:eastAsia="zh-CN"/>
        </w:rPr>
        <w:t>Doppler</w:t>
      </w:r>
      <w:r>
        <w:rPr>
          <w:sz w:val="22"/>
          <w:szCs w:val="22"/>
          <w:lang w:eastAsia="zh-CN"/>
        </w:rPr>
        <w:t>/</w:t>
      </w:r>
      <w:r w:rsidRPr="008419ED">
        <w:rPr>
          <w:sz w:val="22"/>
          <w:szCs w:val="22"/>
          <w:lang w:eastAsia="zh-CN"/>
        </w:rPr>
        <w:t xml:space="preserve">frequency offset information with </w:t>
      </w:r>
      <w:r>
        <w:rPr>
          <w:sz w:val="22"/>
          <w:szCs w:val="22"/>
          <w:lang w:eastAsia="zh-CN"/>
        </w:rPr>
        <w:t>more flexible</w:t>
      </w:r>
      <w:r w:rsidRPr="008419ED">
        <w:rPr>
          <w:sz w:val="22"/>
          <w:szCs w:val="22"/>
          <w:lang w:eastAsia="zh-CN"/>
        </w:rPr>
        <w:t xml:space="preserve"> time interval</w:t>
      </w:r>
      <w:r>
        <w:rPr>
          <w:sz w:val="22"/>
          <w:szCs w:val="22"/>
          <w:lang w:eastAsia="zh-CN"/>
        </w:rPr>
        <w:t>,</w:t>
      </w:r>
      <w:r w:rsidRPr="008419ED">
        <w:rPr>
          <w:sz w:val="22"/>
          <w:szCs w:val="22"/>
          <w:lang w:eastAsia="zh-CN"/>
        </w:rPr>
        <w:t xml:space="preserve"> </w:t>
      </w:r>
      <w:r>
        <w:rPr>
          <w:sz w:val="22"/>
          <w:szCs w:val="22"/>
          <w:lang w:eastAsia="zh-CN"/>
        </w:rPr>
        <w:t>t</w:t>
      </w:r>
      <w:r w:rsidRPr="008419ED">
        <w:rPr>
          <w:sz w:val="22"/>
          <w:szCs w:val="22"/>
          <w:lang w:eastAsia="zh-CN"/>
        </w:rPr>
        <w:t>o adapt to larger Doppler</w:t>
      </w:r>
      <w:r>
        <w:rPr>
          <w:sz w:val="22"/>
          <w:szCs w:val="22"/>
          <w:lang w:eastAsia="zh-CN"/>
        </w:rPr>
        <w:t>/</w:t>
      </w:r>
      <w:r w:rsidRPr="008419ED">
        <w:rPr>
          <w:sz w:val="22"/>
          <w:szCs w:val="22"/>
          <w:lang w:eastAsia="zh-CN"/>
        </w:rPr>
        <w:t>frequency offset</w:t>
      </w:r>
      <w:r>
        <w:rPr>
          <w:sz w:val="22"/>
          <w:szCs w:val="22"/>
          <w:lang w:eastAsia="zh-CN"/>
        </w:rPr>
        <w:t xml:space="preserve">. </w:t>
      </w:r>
      <w:r>
        <w:rPr>
          <w:rFonts w:hint="eastAsia"/>
          <w:sz w:val="22"/>
          <w:szCs w:val="22"/>
          <w:lang w:eastAsia="zh-CN"/>
        </w:rPr>
        <w:t>A</w:t>
      </w:r>
      <w:r>
        <w:rPr>
          <w:sz w:val="22"/>
          <w:szCs w:val="22"/>
          <w:lang w:eastAsia="zh-CN"/>
        </w:rPr>
        <w:t xml:space="preserve">s </w:t>
      </w:r>
      <w:r w:rsidRPr="00F07EF5">
        <w:rPr>
          <w:sz w:val="22"/>
          <w:szCs w:val="22"/>
          <w:lang w:eastAsia="zh-CN"/>
        </w:rPr>
        <w:t>shown in</w:t>
      </w:r>
      <w:r w:rsidRPr="00AB0341">
        <w:rPr>
          <w:sz w:val="22"/>
          <w:szCs w:val="22"/>
          <w:lang w:eastAsia="zh-CN"/>
        </w:rPr>
        <w:t xml:space="preserve"> </w:t>
      </w:r>
      <w:r w:rsidR="00AB0341" w:rsidRPr="00AB0341">
        <w:rPr>
          <w:sz w:val="22"/>
          <w:szCs w:val="22"/>
          <w:lang w:eastAsia="zh-CN"/>
        </w:rPr>
        <w:fldChar w:fldCharType="begin"/>
      </w:r>
      <w:r w:rsidR="00AB0341" w:rsidRPr="00AB0341">
        <w:rPr>
          <w:sz w:val="22"/>
          <w:szCs w:val="22"/>
          <w:lang w:eastAsia="zh-CN"/>
        </w:rPr>
        <w:instrText xml:space="preserve"> REF _Ref159246676 \h </w:instrText>
      </w:r>
      <w:r w:rsidR="00AB0341">
        <w:rPr>
          <w:sz w:val="22"/>
          <w:szCs w:val="22"/>
          <w:lang w:eastAsia="zh-CN"/>
        </w:rPr>
        <w:instrText xml:space="preserve"> \* MERGEFORMAT </w:instrText>
      </w:r>
      <w:r w:rsidR="00AB0341" w:rsidRPr="00AB0341">
        <w:rPr>
          <w:sz w:val="22"/>
          <w:szCs w:val="22"/>
          <w:lang w:eastAsia="zh-CN"/>
        </w:rPr>
      </w:r>
      <w:r w:rsidR="00AB0341" w:rsidRPr="00AB0341">
        <w:rPr>
          <w:sz w:val="22"/>
          <w:szCs w:val="22"/>
          <w:lang w:eastAsia="zh-CN"/>
        </w:rPr>
        <w:fldChar w:fldCharType="separate"/>
      </w:r>
      <w:r w:rsidR="00AB0341" w:rsidRPr="000A2BD2">
        <w:rPr>
          <w:sz w:val="22"/>
          <w:szCs w:val="22"/>
        </w:rPr>
        <w:t xml:space="preserve">Figure </w:t>
      </w:r>
      <w:r w:rsidR="00AB0341" w:rsidRPr="000A2BD2">
        <w:rPr>
          <w:noProof/>
          <w:sz w:val="22"/>
          <w:szCs w:val="22"/>
        </w:rPr>
        <w:t>6</w:t>
      </w:r>
      <w:r w:rsidR="00AB0341" w:rsidRPr="00AB0341">
        <w:rPr>
          <w:sz w:val="22"/>
          <w:szCs w:val="22"/>
          <w:lang w:eastAsia="zh-CN"/>
        </w:rPr>
        <w:fldChar w:fldCharType="end"/>
      </w:r>
      <w:r>
        <w:rPr>
          <w:lang w:eastAsia="zh-CN"/>
        </w:rPr>
        <w:t xml:space="preserve">, for </w:t>
      </w:r>
      <w:r w:rsidRPr="00F07EF5">
        <w:rPr>
          <w:sz w:val="22"/>
          <w:szCs w:val="22"/>
          <w:lang w:eastAsia="zh-CN"/>
        </w:rPr>
        <w:t xml:space="preserve">Alt </w:t>
      </w:r>
      <w:r>
        <w:rPr>
          <w:sz w:val="22"/>
          <w:szCs w:val="22"/>
          <w:lang w:eastAsia="zh-CN"/>
        </w:rPr>
        <w:t>2, one TRP is only associated with one TRS set. Thus, less spec impact is expected. However, t</w:t>
      </w:r>
      <w:r w:rsidRPr="00284660">
        <w:rPr>
          <w:sz w:val="22"/>
          <w:szCs w:val="22"/>
          <w:lang w:eastAsia="zh-CN"/>
        </w:rPr>
        <w:t xml:space="preserve">he measurable </w:t>
      </w:r>
      <w:r>
        <w:rPr>
          <w:sz w:val="22"/>
          <w:szCs w:val="22"/>
          <w:lang w:eastAsia="zh-CN"/>
        </w:rPr>
        <w:t xml:space="preserve">range of </w:t>
      </w:r>
      <w:r w:rsidRPr="00284660">
        <w:rPr>
          <w:sz w:val="22"/>
          <w:szCs w:val="22"/>
          <w:lang w:eastAsia="zh-CN"/>
        </w:rPr>
        <w:t>Doppler</w:t>
      </w:r>
      <w:r>
        <w:rPr>
          <w:sz w:val="22"/>
          <w:szCs w:val="22"/>
          <w:lang w:eastAsia="zh-CN"/>
        </w:rPr>
        <w:t>/</w:t>
      </w:r>
      <w:r w:rsidRPr="00284660">
        <w:rPr>
          <w:sz w:val="22"/>
          <w:szCs w:val="22"/>
          <w:lang w:eastAsia="zh-CN"/>
        </w:rPr>
        <w:t xml:space="preserve">frequency offset </w:t>
      </w:r>
      <w:r>
        <w:rPr>
          <w:sz w:val="22"/>
          <w:szCs w:val="22"/>
          <w:lang w:eastAsia="zh-CN"/>
        </w:rPr>
        <w:t>will be</w:t>
      </w:r>
      <w:r w:rsidRPr="00284660">
        <w:rPr>
          <w:sz w:val="22"/>
          <w:szCs w:val="22"/>
          <w:lang w:eastAsia="zh-CN"/>
        </w:rPr>
        <w:t xml:space="preserve"> greatly limited</w:t>
      </w:r>
      <w:r>
        <w:rPr>
          <w:sz w:val="22"/>
          <w:szCs w:val="22"/>
          <w:lang w:eastAsia="zh-CN"/>
        </w:rPr>
        <w:t xml:space="preserve">. </w:t>
      </w:r>
    </w:p>
    <w:p w14:paraId="5AE2FE6E" w14:textId="63813068" w:rsidR="00AB1303" w:rsidRPr="007A1396" w:rsidRDefault="00AB1303" w:rsidP="00AB1303">
      <w:pPr>
        <w:pStyle w:val="Proposal"/>
        <w:numPr>
          <w:ilvl w:val="0"/>
          <w:numId w:val="106"/>
        </w:numPr>
        <w:tabs>
          <w:tab w:val="clear" w:pos="1701"/>
        </w:tabs>
        <w:spacing w:before="100" w:beforeAutospacing="1"/>
        <w:rPr>
          <w:rFonts w:ascii="Times New Roman" w:hAnsi="Times New Roman"/>
          <w:sz w:val="22"/>
          <w:szCs w:val="22"/>
        </w:rPr>
      </w:pPr>
      <w:bookmarkStart w:id="7" w:name="_Hlk159244645"/>
      <w:r w:rsidRPr="007A1396">
        <w:rPr>
          <w:rFonts w:ascii="Times New Roman" w:hAnsi="Times New Roman"/>
          <w:sz w:val="22"/>
          <w:szCs w:val="22"/>
        </w:rPr>
        <w:t xml:space="preserve">For Rel-19 CSI enhancements </w:t>
      </w:r>
      <w:r>
        <w:rPr>
          <w:rFonts w:ascii="Times New Roman" w:hAnsi="Times New Roman"/>
          <w:sz w:val="22"/>
          <w:szCs w:val="22"/>
        </w:rPr>
        <w:t>on</w:t>
      </w:r>
      <w:r w:rsidRPr="007A1396">
        <w:rPr>
          <w:rFonts w:ascii="Times New Roman" w:hAnsi="Times New Roman"/>
          <w:sz w:val="22"/>
          <w:szCs w:val="22"/>
        </w:rPr>
        <w:t xml:space="preserve"> CJT under non-ideal sync and backhaul, </w:t>
      </w:r>
      <w:r>
        <w:rPr>
          <w:rFonts w:ascii="Times New Roman" w:hAnsi="Times New Roman"/>
          <w:sz w:val="22"/>
          <w:szCs w:val="22"/>
        </w:rPr>
        <w:t>how to configure TRS for each TRP should be studied.</w:t>
      </w:r>
      <w:r w:rsidRPr="007A1396">
        <w:rPr>
          <w:rFonts w:ascii="Times New Roman" w:hAnsi="Times New Roman"/>
          <w:sz w:val="22"/>
          <w:szCs w:val="22"/>
        </w:rPr>
        <w:t xml:space="preserve"> The following two alternatives can be considered</w:t>
      </w:r>
      <w:r w:rsidR="00ED4C42">
        <w:rPr>
          <w:rFonts w:ascii="Times New Roman" w:hAnsi="Times New Roman"/>
          <w:sz w:val="22"/>
          <w:szCs w:val="22"/>
        </w:rPr>
        <w:t>,</w:t>
      </w:r>
    </w:p>
    <w:p w14:paraId="514798E1" w14:textId="75CDE655" w:rsidR="00AB1303" w:rsidRPr="007A1396" w:rsidRDefault="00AB1303" w:rsidP="00AB1303">
      <w:pPr>
        <w:pStyle w:val="Proposal"/>
        <w:numPr>
          <w:ilvl w:val="0"/>
          <w:numId w:val="107"/>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 xml:space="preserve">Alt 1: One TRS setting contains N set groups representing N TRPs, </w:t>
      </w:r>
      <w:r>
        <w:rPr>
          <w:rFonts w:ascii="Times New Roman" w:hAnsi="Times New Roman"/>
          <w:sz w:val="22"/>
          <w:szCs w:val="22"/>
        </w:rPr>
        <w:t xml:space="preserve">and </w:t>
      </w:r>
      <w:r w:rsidRPr="007A1396">
        <w:rPr>
          <w:rFonts w:ascii="Times New Roman" w:hAnsi="Times New Roman"/>
          <w:sz w:val="22"/>
          <w:szCs w:val="22"/>
        </w:rPr>
        <w:t>each set group contains K</w:t>
      </w:r>
      <w:r w:rsidRPr="007A1396">
        <w:rPr>
          <w:rFonts w:ascii="Times New Roman" w:hAnsi="Times New Roman"/>
          <w:sz w:val="22"/>
          <w:szCs w:val="22"/>
          <w:vertAlign w:val="subscript"/>
        </w:rPr>
        <w:t>TRS</w:t>
      </w:r>
      <w:r w:rsidRPr="007A1396">
        <w:rPr>
          <w:rFonts w:ascii="Times New Roman" w:hAnsi="Times New Roman"/>
          <w:sz w:val="22"/>
          <w:szCs w:val="22"/>
        </w:rPr>
        <w:t xml:space="preserve"> TRS resource </w:t>
      </w:r>
      <w:proofErr w:type="gramStart"/>
      <w:r w:rsidRPr="007A1396">
        <w:rPr>
          <w:rFonts w:ascii="Times New Roman" w:hAnsi="Times New Roman"/>
          <w:sz w:val="22"/>
          <w:szCs w:val="22"/>
        </w:rPr>
        <w:t>sets</w:t>
      </w:r>
      <w:r w:rsidR="00EB0F41">
        <w:rPr>
          <w:rFonts w:ascii="Times New Roman" w:hAnsi="Times New Roman"/>
          <w:sz w:val="22"/>
          <w:szCs w:val="22"/>
        </w:rPr>
        <w:t>;</w:t>
      </w:r>
      <w:proofErr w:type="gramEnd"/>
    </w:p>
    <w:p w14:paraId="42C0BE30" w14:textId="04EE93A1" w:rsidR="00AB1303" w:rsidRPr="007A1396" w:rsidRDefault="00AB1303" w:rsidP="00AB1303">
      <w:pPr>
        <w:pStyle w:val="Proposal"/>
        <w:numPr>
          <w:ilvl w:val="0"/>
          <w:numId w:val="107"/>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Alt 2: One TRS setting contains N sets representing N TRPs</w:t>
      </w:r>
      <w:r w:rsidR="00ED4C42">
        <w:rPr>
          <w:rFonts w:ascii="Times New Roman" w:hAnsi="Times New Roman"/>
          <w:sz w:val="22"/>
          <w:szCs w:val="22"/>
        </w:rPr>
        <w:t>.</w:t>
      </w:r>
    </w:p>
    <w:bookmarkEnd w:id="7"/>
    <w:p w14:paraId="774D1818" w14:textId="77777777" w:rsidR="00AB1303" w:rsidRPr="008419ED" w:rsidRDefault="00AB1303" w:rsidP="00EB0F41">
      <w:pPr>
        <w:rPr>
          <w:lang w:eastAsia="zh-CN"/>
        </w:rPr>
      </w:pPr>
    </w:p>
    <w:p w14:paraId="63A236B2" w14:textId="77777777" w:rsidR="00AB1303" w:rsidRDefault="00AB1303" w:rsidP="00AB1303">
      <w:pPr>
        <w:pStyle w:val="2"/>
      </w:pPr>
      <w:r>
        <w:t>3</w:t>
      </w:r>
      <w:r w:rsidRPr="001B1235">
        <w:t>.</w:t>
      </w:r>
      <w:r>
        <w:t>3</w:t>
      </w:r>
      <w:r w:rsidRPr="001B1235">
        <w:t xml:space="preserve"> </w:t>
      </w:r>
      <w:r>
        <w:t xml:space="preserve">Delay and Frequency reporting </w:t>
      </w:r>
    </w:p>
    <w:p w14:paraId="4605F322" w14:textId="724CAD89" w:rsidR="00AB1303" w:rsidRPr="00B7442A" w:rsidRDefault="00AB1303" w:rsidP="00AA4293">
      <w:pPr>
        <w:tabs>
          <w:tab w:val="left" w:pos="720"/>
        </w:tabs>
        <w:spacing w:before="120" w:after="0"/>
        <w:jc w:val="both"/>
        <w:rPr>
          <w:sz w:val="22"/>
          <w:szCs w:val="22"/>
        </w:rPr>
      </w:pPr>
      <w:r w:rsidRPr="00C031A0">
        <w:rPr>
          <w:rFonts w:eastAsiaTheme="minorEastAsia" w:hint="eastAsia"/>
          <w:sz w:val="22"/>
          <w:szCs w:val="40"/>
          <w:lang w:val="en-US" w:eastAsia="zh-CN"/>
        </w:rPr>
        <w:t xml:space="preserve">In Rel-18 TDCP, </w:t>
      </w:r>
      <w:r>
        <w:rPr>
          <w:rFonts w:eastAsiaTheme="minorEastAsia"/>
          <w:sz w:val="22"/>
          <w:szCs w:val="40"/>
          <w:lang w:val="en-US" w:eastAsia="zh-CN"/>
        </w:rPr>
        <w:t xml:space="preserve">CSI reporting based on TRS measurement has been supported. Considering </w:t>
      </w:r>
      <w:r w:rsidRPr="007725CA">
        <w:rPr>
          <w:rFonts w:eastAsiaTheme="minorEastAsia"/>
          <w:sz w:val="22"/>
          <w:szCs w:val="40"/>
          <w:lang w:val="en-US" w:eastAsia="zh-CN"/>
        </w:rPr>
        <w:t xml:space="preserve">the channel </w:t>
      </w:r>
      <w:r>
        <w:rPr>
          <w:rFonts w:eastAsiaTheme="minorEastAsia"/>
          <w:sz w:val="22"/>
          <w:szCs w:val="40"/>
          <w:lang w:val="en-US" w:eastAsia="zh-CN"/>
        </w:rPr>
        <w:t xml:space="preserve">TD </w:t>
      </w:r>
      <w:r>
        <w:rPr>
          <w:rFonts w:eastAsiaTheme="minorEastAsia" w:hint="eastAsia"/>
          <w:sz w:val="22"/>
          <w:szCs w:val="40"/>
          <w:lang w:val="en-US" w:eastAsia="zh-CN"/>
        </w:rPr>
        <w:t>vari</w:t>
      </w:r>
      <w:r>
        <w:rPr>
          <w:rFonts w:eastAsiaTheme="minorEastAsia"/>
          <w:sz w:val="22"/>
          <w:szCs w:val="40"/>
          <w:lang w:val="en-US" w:eastAsia="zh-CN"/>
        </w:rPr>
        <w:t xml:space="preserve">ation </w:t>
      </w:r>
      <w:r w:rsidRPr="007725CA">
        <w:rPr>
          <w:rFonts w:eastAsiaTheme="minorEastAsia"/>
          <w:sz w:val="22"/>
          <w:szCs w:val="40"/>
          <w:lang w:val="en-US" w:eastAsia="zh-CN"/>
        </w:rPr>
        <w:t xml:space="preserve">caused by Doppler </w:t>
      </w:r>
      <w:r>
        <w:rPr>
          <w:rFonts w:eastAsiaTheme="minorEastAsia"/>
          <w:sz w:val="22"/>
          <w:szCs w:val="40"/>
          <w:lang w:val="en-US" w:eastAsia="zh-CN"/>
        </w:rPr>
        <w:t xml:space="preserve">shift, </w:t>
      </w:r>
      <w:r w:rsidRPr="00C031A0">
        <w:rPr>
          <w:rFonts w:eastAsiaTheme="minorEastAsia" w:hint="eastAsia"/>
          <w:sz w:val="22"/>
          <w:szCs w:val="40"/>
          <w:lang w:val="en-US" w:eastAsia="zh-CN"/>
        </w:rPr>
        <w:t xml:space="preserve">UE can report Y TD-Correlation </w:t>
      </w:r>
      <w:r>
        <w:rPr>
          <w:rFonts w:eastAsiaTheme="minorEastAsia"/>
          <w:sz w:val="22"/>
          <w:szCs w:val="40"/>
          <w:lang w:val="en-US" w:eastAsia="zh-CN"/>
        </w:rPr>
        <w:t xml:space="preserve">amplitude and/or phase </w:t>
      </w:r>
      <w:r w:rsidRPr="00C031A0">
        <w:rPr>
          <w:rFonts w:eastAsiaTheme="minorEastAsia" w:hint="eastAsia"/>
          <w:sz w:val="22"/>
          <w:szCs w:val="40"/>
          <w:lang w:val="en-US" w:eastAsia="zh-CN"/>
        </w:rPr>
        <w:t>of Y delay</w:t>
      </w:r>
      <w:r>
        <w:rPr>
          <w:rFonts w:eastAsiaTheme="minorEastAsia"/>
          <w:sz w:val="22"/>
          <w:szCs w:val="40"/>
          <w:lang w:val="en-US" w:eastAsia="zh-CN"/>
        </w:rPr>
        <w:t xml:space="preserve"> path</w:t>
      </w:r>
      <w:r w:rsidRPr="00C031A0">
        <w:rPr>
          <w:rFonts w:eastAsiaTheme="minorEastAsia" w:hint="eastAsia"/>
          <w:sz w:val="22"/>
          <w:szCs w:val="40"/>
          <w:lang w:val="en-US" w:eastAsia="zh-CN"/>
        </w:rPr>
        <w:t>s</w:t>
      </w:r>
      <w:r>
        <w:rPr>
          <w:rFonts w:eastAsiaTheme="minorEastAsia"/>
          <w:sz w:val="22"/>
          <w:szCs w:val="40"/>
          <w:lang w:val="en-US" w:eastAsia="zh-CN"/>
        </w:rPr>
        <w:t>, where</w:t>
      </w:r>
      <w:r w:rsidRPr="00C031A0">
        <w:rPr>
          <w:rFonts w:eastAsiaTheme="minorEastAsia" w:hint="eastAsia"/>
          <w:sz w:val="22"/>
          <w:szCs w:val="40"/>
          <w:lang w:val="en-US" w:eastAsia="zh-CN"/>
        </w:rPr>
        <w:t xml:space="preserve"> </w:t>
      </w:r>
      <w:r>
        <w:rPr>
          <w:rFonts w:eastAsiaTheme="minorEastAsia"/>
          <w:sz w:val="22"/>
          <w:szCs w:val="40"/>
          <w:lang w:val="en-US" w:eastAsia="zh-CN"/>
        </w:rPr>
        <w:t>t</w:t>
      </w:r>
      <w:r w:rsidRPr="00C031A0">
        <w:rPr>
          <w:rFonts w:eastAsiaTheme="minorEastAsia" w:hint="eastAsia"/>
          <w:sz w:val="22"/>
          <w:szCs w:val="40"/>
          <w:lang w:val="en-US" w:eastAsia="zh-CN"/>
        </w:rPr>
        <w:t xml:space="preserve">he </w:t>
      </w:r>
      <w:r>
        <w:rPr>
          <w:rFonts w:eastAsiaTheme="minorEastAsia"/>
          <w:sz w:val="22"/>
          <w:szCs w:val="40"/>
          <w:lang w:val="en-US" w:eastAsia="zh-CN"/>
        </w:rPr>
        <w:t xml:space="preserve">value of </w:t>
      </w:r>
      <w:r w:rsidRPr="00C031A0">
        <w:rPr>
          <w:rFonts w:eastAsiaTheme="minorEastAsia" w:hint="eastAsia"/>
          <w:sz w:val="22"/>
          <w:szCs w:val="40"/>
          <w:lang w:val="en-US" w:eastAsia="zh-CN"/>
        </w:rPr>
        <w:t xml:space="preserve">Y </w:t>
      </w:r>
      <w:r>
        <w:rPr>
          <w:rFonts w:eastAsiaTheme="minorEastAsia"/>
          <w:sz w:val="22"/>
          <w:szCs w:val="40"/>
          <w:lang w:val="en-US" w:eastAsia="zh-CN"/>
        </w:rPr>
        <w:t>can be</w:t>
      </w:r>
      <w:r w:rsidRPr="00C031A0">
        <w:rPr>
          <w:rFonts w:eastAsiaTheme="minorEastAsia" w:hint="eastAsia"/>
          <w:sz w:val="22"/>
          <w:szCs w:val="40"/>
          <w:lang w:val="en-US" w:eastAsia="zh-CN"/>
        </w:rPr>
        <w:t xml:space="preserve"> configured by RRC.</w:t>
      </w:r>
    </w:p>
    <w:p w14:paraId="6D4D306C" w14:textId="77777777" w:rsidR="00AB1303" w:rsidRPr="0094325A" w:rsidRDefault="00AB1303" w:rsidP="00AA4293">
      <w:pPr>
        <w:jc w:val="both"/>
        <w:rPr>
          <w:rFonts w:eastAsia="Times New Roman"/>
          <w:sz w:val="22"/>
          <w:szCs w:val="22"/>
          <w:lang w:val="en-US"/>
        </w:rPr>
      </w:pPr>
      <w:r w:rsidRPr="0094325A">
        <w:rPr>
          <w:rFonts w:eastAsia="Times New Roman" w:hint="eastAsia"/>
          <w:sz w:val="22"/>
          <w:szCs w:val="22"/>
          <w:lang w:val="en-US"/>
        </w:rPr>
        <w:t>A</w:t>
      </w:r>
      <w:r w:rsidRPr="0094325A">
        <w:rPr>
          <w:rFonts w:eastAsia="Times New Roman"/>
          <w:sz w:val="22"/>
          <w:szCs w:val="22"/>
          <w:lang w:val="en-US"/>
        </w:rPr>
        <w:t>s discussed in section 3.1, UE reports delay/frequency offsets among N TRPs based</w:t>
      </w:r>
      <w:r>
        <w:rPr>
          <w:rFonts w:eastAsia="Times New Roman"/>
          <w:sz w:val="22"/>
          <w:szCs w:val="22"/>
          <w:lang w:val="en-US"/>
        </w:rPr>
        <w:t xml:space="preserve"> on</w:t>
      </w:r>
      <w:r w:rsidRPr="0094325A">
        <w:rPr>
          <w:rFonts w:eastAsia="Times New Roman"/>
          <w:sz w:val="22"/>
          <w:szCs w:val="22"/>
          <w:lang w:val="en-US"/>
        </w:rPr>
        <w:t xml:space="preserve"> N TRSs. The following </w:t>
      </w:r>
      <w:r w:rsidRPr="00833C52">
        <w:rPr>
          <w:rFonts w:eastAsia="Times New Roman" w:hint="eastAsia"/>
          <w:sz w:val="22"/>
          <w:szCs w:val="22"/>
          <w:lang w:val="en-US"/>
        </w:rPr>
        <w:t>three</w:t>
      </w:r>
      <w:r w:rsidRPr="0094325A">
        <w:rPr>
          <w:rFonts w:eastAsia="Times New Roman"/>
          <w:sz w:val="22"/>
          <w:szCs w:val="22"/>
          <w:lang w:val="en-US"/>
        </w:rPr>
        <w:t xml:space="preserve"> alternatives can be considered. </w:t>
      </w:r>
    </w:p>
    <w:p w14:paraId="45478D9B" w14:textId="77777777" w:rsidR="00AB1303" w:rsidRDefault="00AB1303" w:rsidP="00AA4293">
      <w:pPr>
        <w:pStyle w:val="aff0"/>
        <w:numPr>
          <w:ilvl w:val="0"/>
          <w:numId w:val="105"/>
        </w:numPr>
        <w:jc w:val="both"/>
        <w:rPr>
          <w:rFonts w:ascii="Times New Roman" w:eastAsia="Times New Roman" w:hAnsi="Times New Roman"/>
        </w:rPr>
      </w:pPr>
      <w:r w:rsidRPr="0094325A">
        <w:rPr>
          <w:rFonts w:ascii="Times New Roman" w:eastAsia="Times New Roman" w:hAnsi="Times New Roman"/>
        </w:rPr>
        <w:t xml:space="preserve">Alt 1: UE reports N-1 delay/frequency offsets to one reference TRP, </w:t>
      </w:r>
      <w:r>
        <w:rPr>
          <w:rFonts w:ascii="Times New Roman" w:eastAsia="Times New Roman" w:hAnsi="Times New Roman"/>
        </w:rPr>
        <w:t xml:space="preserve">i.e., </w:t>
      </w:r>
      <w:r w:rsidRPr="0094325A">
        <w:rPr>
          <w:rFonts w:ascii="Times New Roman" w:eastAsia="Times New Roman" w:hAnsi="Times New Roman"/>
        </w:rPr>
        <w:t>UE only reports one delay/frequency offset for each TRP.</w:t>
      </w:r>
    </w:p>
    <w:p w14:paraId="2BC6B26C" w14:textId="58B5DA1D" w:rsidR="00AB1303" w:rsidRDefault="00AB1303" w:rsidP="00AA4293">
      <w:pPr>
        <w:pStyle w:val="aff0"/>
        <w:numPr>
          <w:ilvl w:val="0"/>
          <w:numId w:val="105"/>
        </w:numPr>
        <w:jc w:val="both"/>
        <w:rPr>
          <w:rFonts w:ascii="Times New Roman" w:eastAsia="Times New Roman" w:hAnsi="Times New Roman"/>
        </w:rPr>
      </w:pPr>
      <w:r w:rsidRPr="0094325A">
        <w:rPr>
          <w:rFonts w:ascii="Times New Roman" w:eastAsia="Times New Roman" w:hAnsi="Times New Roman"/>
        </w:rPr>
        <w:t xml:space="preserve">Alt </w:t>
      </w:r>
      <w:r w:rsidR="0004672B">
        <w:rPr>
          <w:rFonts w:ascii="Times New Roman" w:eastAsia="Times New Roman" w:hAnsi="Times New Roman"/>
        </w:rPr>
        <w:t>2</w:t>
      </w:r>
      <w:r w:rsidRPr="0094325A">
        <w:rPr>
          <w:rFonts w:ascii="Times New Roman" w:eastAsia="Times New Roman" w:hAnsi="Times New Roman"/>
        </w:rPr>
        <w:t xml:space="preserve">: UE reports Y*(N-1) delay/frequency offsets to one reference TRP, </w:t>
      </w:r>
      <w:r>
        <w:rPr>
          <w:rFonts w:ascii="Times New Roman" w:eastAsia="Times New Roman" w:hAnsi="Times New Roman"/>
        </w:rPr>
        <w:t xml:space="preserve">i.e., </w:t>
      </w:r>
      <w:r w:rsidRPr="0094325A">
        <w:rPr>
          <w:rFonts w:ascii="Times New Roman" w:eastAsia="Times New Roman" w:hAnsi="Times New Roman"/>
        </w:rPr>
        <w:t>UE reports Y delay/frequency offsets for each TRP.</w:t>
      </w:r>
    </w:p>
    <w:p w14:paraId="00B79F85" w14:textId="77777777" w:rsidR="00AB1303" w:rsidRPr="0094325A" w:rsidRDefault="00AB1303" w:rsidP="00AA4293">
      <w:pPr>
        <w:pStyle w:val="aff0"/>
        <w:ind w:left="440"/>
        <w:jc w:val="both"/>
        <w:rPr>
          <w:rFonts w:ascii="Times New Roman" w:eastAsia="Times New Roman" w:hAnsi="Times New Roman"/>
        </w:rPr>
      </w:pPr>
    </w:p>
    <w:p w14:paraId="1F6F7355" w14:textId="7FB4EC09" w:rsidR="00AB1303" w:rsidRDefault="00AB1303" w:rsidP="00AA4293">
      <w:pPr>
        <w:jc w:val="both"/>
        <w:rPr>
          <w:rFonts w:eastAsiaTheme="minorEastAsia"/>
          <w:sz w:val="22"/>
          <w:szCs w:val="22"/>
          <w:lang w:eastAsia="zh-CN"/>
        </w:rPr>
      </w:pPr>
      <w:r w:rsidRPr="0094325A">
        <w:rPr>
          <w:rFonts w:eastAsiaTheme="minorEastAsia"/>
          <w:sz w:val="22"/>
          <w:szCs w:val="22"/>
          <w:lang w:eastAsia="zh-CN"/>
        </w:rPr>
        <w:t>For Alt 1, UE measures N-1 delay/frequency offsets to one reference TRP</w:t>
      </w:r>
      <w:r>
        <w:rPr>
          <w:rFonts w:eastAsiaTheme="minorEastAsia"/>
          <w:sz w:val="22"/>
          <w:szCs w:val="22"/>
          <w:lang w:eastAsia="zh-CN"/>
        </w:rPr>
        <w:t>. In other words,</w:t>
      </w:r>
      <w:r w:rsidRPr="0094325A">
        <w:rPr>
          <w:rFonts w:eastAsiaTheme="minorEastAsia"/>
          <w:sz w:val="22"/>
          <w:szCs w:val="22"/>
          <w:lang w:eastAsia="zh-CN"/>
        </w:rPr>
        <w:t xml:space="preserve"> UE only reports one delay/frequency offset for each TRP. </w:t>
      </w:r>
      <w:r>
        <w:rPr>
          <w:rFonts w:eastAsiaTheme="minorEastAsia"/>
          <w:sz w:val="22"/>
          <w:szCs w:val="22"/>
          <w:lang w:eastAsia="zh-CN"/>
        </w:rPr>
        <w:t xml:space="preserve">In addition, the </w:t>
      </w:r>
      <w:r w:rsidRPr="0094325A">
        <w:rPr>
          <w:rFonts w:eastAsia="Times New Roman"/>
          <w:sz w:val="22"/>
          <w:szCs w:val="22"/>
        </w:rPr>
        <w:t>reference TRP</w:t>
      </w:r>
      <w:r>
        <w:rPr>
          <w:rFonts w:eastAsiaTheme="minorEastAsia"/>
          <w:sz w:val="22"/>
          <w:szCs w:val="22"/>
          <w:lang w:eastAsia="zh-CN"/>
        </w:rPr>
        <w:t xml:space="preserve"> can be configured by gNB or pre-defined. For Alt </w:t>
      </w:r>
      <w:r w:rsidR="0004672B">
        <w:rPr>
          <w:rFonts w:eastAsiaTheme="minorEastAsia"/>
          <w:sz w:val="22"/>
          <w:szCs w:val="22"/>
          <w:lang w:eastAsia="zh-CN"/>
        </w:rPr>
        <w:t>2</w:t>
      </w:r>
      <w:r>
        <w:rPr>
          <w:rFonts w:eastAsiaTheme="minorEastAsia"/>
          <w:sz w:val="22"/>
          <w:szCs w:val="22"/>
          <w:lang w:eastAsia="zh-CN"/>
        </w:rPr>
        <w:t xml:space="preserve">, it is </w:t>
      </w:r>
      <w:r w:rsidRPr="0094325A">
        <w:rPr>
          <w:rFonts w:eastAsiaTheme="minorEastAsia"/>
          <w:sz w:val="22"/>
          <w:szCs w:val="22"/>
          <w:lang w:eastAsia="zh-CN"/>
        </w:rPr>
        <w:t xml:space="preserve">similar </w:t>
      </w:r>
      <w:r>
        <w:rPr>
          <w:rFonts w:eastAsiaTheme="minorEastAsia"/>
          <w:sz w:val="22"/>
          <w:szCs w:val="22"/>
          <w:lang w:eastAsia="zh-CN"/>
        </w:rPr>
        <w:t>with</w:t>
      </w:r>
      <w:r w:rsidRPr="0094325A">
        <w:rPr>
          <w:rFonts w:eastAsiaTheme="minorEastAsia"/>
          <w:sz w:val="22"/>
          <w:szCs w:val="22"/>
          <w:lang w:eastAsia="zh-CN"/>
        </w:rPr>
        <w:t xml:space="preserve"> </w:t>
      </w:r>
      <w:r>
        <w:rPr>
          <w:rFonts w:eastAsiaTheme="minorEastAsia"/>
          <w:sz w:val="22"/>
          <w:szCs w:val="22"/>
          <w:lang w:eastAsia="zh-CN"/>
        </w:rPr>
        <w:t xml:space="preserve">Rel-18 </w:t>
      </w:r>
      <w:r w:rsidRPr="0094325A">
        <w:rPr>
          <w:rFonts w:eastAsiaTheme="minorEastAsia"/>
          <w:sz w:val="22"/>
          <w:szCs w:val="22"/>
          <w:lang w:eastAsia="zh-CN"/>
        </w:rPr>
        <w:t>TDCP reporting</w:t>
      </w:r>
      <w:r>
        <w:rPr>
          <w:rFonts w:eastAsiaTheme="minorEastAsia"/>
          <w:sz w:val="22"/>
          <w:szCs w:val="22"/>
          <w:lang w:eastAsia="zh-CN"/>
        </w:rPr>
        <w:t xml:space="preserve"> where Y delay paths can be measured and reported by UE. </w:t>
      </w:r>
    </w:p>
    <w:p w14:paraId="7D85D98C" w14:textId="61EBF036" w:rsidR="00AB1303" w:rsidRDefault="00AB1303" w:rsidP="00AA4293">
      <w:pPr>
        <w:jc w:val="both"/>
        <w:rPr>
          <w:rFonts w:eastAsiaTheme="minorEastAsia"/>
          <w:sz w:val="22"/>
          <w:szCs w:val="22"/>
          <w:lang w:eastAsia="zh-CN"/>
        </w:rPr>
      </w:pPr>
      <w:r>
        <w:rPr>
          <w:rFonts w:eastAsiaTheme="minorEastAsia"/>
          <w:sz w:val="22"/>
          <w:szCs w:val="22"/>
          <w:lang w:eastAsia="zh-CN"/>
        </w:rPr>
        <w:t xml:space="preserve">For Alt 1, the spec impact and the feedback overhead can be greatly reduced; For Alt </w:t>
      </w:r>
      <w:r w:rsidR="0004672B">
        <w:rPr>
          <w:rFonts w:eastAsiaTheme="minorEastAsia"/>
          <w:sz w:val="22"/>
          <w:szCs w:val="22"/>
          <w:lang w:eastAsia="zh-CN"/>
        </w:rPr>
        <w:t>2</w:t>
      </w:r>
      <w:r>
        <w:rPr>
          <w:rFonts w:eastAsiaTheme="minorEastAsia"/>
          <w:sz w:val="22"/>
          <w:szCs w:val="22"/>
          <w:lang w:eastAsia="zh-CN"/>
        </w:rPr>
        <w:t xml:space="preserve">, gNB can obtain multiple </w:t>
      </w:r>
      <w:r w:rsidRPr="0094325A">
        <w:rPr>
          <w:rFonts w:eastAsiaTheme="minorEastAsia"/>
          <w:sz w:val="22"/>
          <w:szCs w:val="22"/>
          <w:lang w:eastAsia="zh-CN"/>
        </w:rPr>
        <w:t>delay/frequency</w:t>
      </w:r>
      <w:r>
        <w:rPr>
          <w:rFonts w:eastAsiaTheme="minorEastAsia"/>
          <w:sz w:val="22"/>
          <w:szCs w:val="22"/>
          <w:lang w:eastAsia="zh-CN"/>
        </w:rPr>
        <w:t xml:space="preserve"> offsets for each TRP. However, if the motivation for Rel-19 CJT reporting is </w:t>
      </w:r>
      <w:r w:rsidR="00F90E11">
        <w:rPr>
          <w:rFonts w:eastAsiaTheme="minorEastAsia"/>
          <w:sz w:val="22"/>
          <w:szCs w:val="22"/>
          <w:lang w:eastAsia="zh-CN"/>
        </w:rPr>
        <w:t>perform</w:t>
      </w:r>
      <w:r w:rsidR="006C305D">
        <w:rPr>
          <w:rFonts w:eastAsiaTheme="minorEastAsia"/>
          <w:sz w:val="22"/>
          <w:szCs w:val="22"/>
          <w:lang w:eastAsia="zh-CN"/>
        </w:rPr>
        <w:t>ing</w:t>
      </w:r>
      <w:r w:rsidR="00F90E11">
        <w:rPr>
          <w:rFonts w:eastAsiaTheme="minorEastAsia"/>
          <w:sz w:val="22"/>
          <w:szCs w:val="22"/>
          <w:lang w:eastAsia="zh-CN"/>
        </w:rPr>
        <w:t xml:space="preserve"> </w:t>
      </w:r>
      <w:r>
        <w:rPr>
          <w:rFonts w:eastAsiaTheme="minorEastAsia"/>
          <w:sz w:val="22"/>
          <w:szCs w:val="22"/>
          <w:lang w:eastAsia="zh-CN"/>
        </w:rPr>
        <w:t>pre-compensation for DMRS/PDSCH/PDCCH</w:t>
      </w:r>
      <w:r w:rsidR="00F90E11">
        <w:rPr>
          <w:rFonts w:eastAsiaTheme="minorEastAsia"/>
          <w:sz w:val="22"/>
          <w:szCs w:val="22"/>
          <w:lang w:eastAsia="zh-CN"/>
        </w:rPr>
        <w:t xml:space="preserve">, </w:t>
      </w:r>
      <w:r>
        <w:rPr>
          <w:rFonts w:eastAsiaTheme="minorEastAsia"/>
          <w:sz w:val="22"/>
          <w:szCs w:val="22"/>
          <w:lang w:eastAsia="zh-CN"/>
        </w:rPr>
        <w:t xml:space="preserve">gNB </w:t>
      </w:r>
      <w:r w:rsidR="007A6F9E">
        <w:rPr>
          <w:rFonts w:eastAsiaTheme="minorEastAsia"/>
          <w:sz w:val="22"/>
          <w:szCs w:val="22"/>
          <w:lang w:eastAsia="zh-CN"/>
        </w:rPr>
        <w:t xml:space="preserve">might </w:t>
      </w:r>
      <w:r>
        <w:rPr>
          <w:rFonts w:eastAsiaTheme="minorEastAsia"/>
          <w:sz w:val="22"/>
          <w:szCs w:val="22"/>
          <w:lang w:eastAsia="zh-CN"/>
        </w:rPr>
        <w:t>not obtain channel</w:t>
      </w:r>
      <w:r w:rsidR="00F90E11">
        <w:rPr>
          <w:rFonts w:eastAsiaTheme="minorEastAsia"/>
          <w:sz w:val="22"/>
          <w:szCs w:val="22"/>
          <w:lang w:eastAsia="zh-CN"/>
        </w:rPr>
        <w:t>s</w:t>
      </w:r>
      <w:r>
        <w:rPr>
          <w:rFonts w:eastAsiaTheme="minorEastAsia"/>
          <w:sz w:val="22"/>
          <w:szCs w:val="22"/>
          <w:lang w:eastAsia="zh-CN"/>
        </w:rPr>
        <w:t xml:space="preserve"> of multiple delay paths before DMRS/PDSCH/PDCCH transmission. Therefore, </w:t>
      </w:r>
      <w:r w:rsidR="002F0A07">
        <w:rPr>
          <w:rFonts w:eastAsiaTheme="minorEastAsia"/>
          <w:sz w:val="22"/>
          <w:szCs w:val="22"/>
          <w:lang w:eastAsia="zh-CN"/>
        </w:rPr>
        <w:t>f</w:t>
      </w:r>
      <w:r w:rsidR="002F0A07" w:rsidRPr="002F0A07">
        <w:rPr>
          <w:rFonts w:eastAsiaTheme="minorEastAsia"/>
          <w:sz w:val="22"/>
          <w:szCs w:val="22"/>
          <w:lang w:eastAsia="zh-CN"/>
        </w:rPr>
        <w:t xml:space="preserve">urther </w:t>
      </w:r>
      <w:r w:rsidR="002F0A07">
        <w:rPr>
          <w:rFonts w:eastAsiaTheme="minorEastAsia"/>
          <w:sz w:val="22"/>
          <w:szCs w:val="22"/>
          <w:lang w:eastAsia="zh-CN"/>
        </w:rPr>
        <w:t>studies</w:t>
      </w:r>
      <w:r w:rsidR="002F0A07" w:rsidRPr="002F0A07">
        <w:rPr>
          <w:rFonts w:eastAsiaTheme="minorEastAsia"/>
          <w:sz w:val="22"/>
          <w:szCs w:val="22"/>
          <w:lang w:eastAsia="zh-CN"/>
        </w:rPr>
        <w:t xml:space="preserve"> </w:t>
      </w:r>
      <w:r w:rsidR="002F0A07">
        <w:rPr>
          <w:rFonts w:eastAsiaTheme="minorEastAsia"/>
          <w:sz w:val="22"/>
          <w:szCs w:val="22"/>
          <w:lang w:eastAsia="zh-CN"/>
        </w:rPr>
        <w:t xml:space="preserve">on </w:t>
      </w:r>
      <w:r w:rsidR="00F90E11">
        <w:rPr>
          <w:rFonts w:eastAsiaTheme="minorEastAsia"/>
          <w:sz w:val="22"/>
          <w:szCs w:val="22"/>
          <w:lang w:eastAsia="zh-CN"/>
        </w:rPr>
        <w:t xml:space="preserve">how </w:t>
      </w:r>
      <w:r w:rsidR="006C305D">
        <w:rPr>
          <w:rFonts w:eastAsiaTheme="minorEastAsia"/>
          <w:sz w:val="22"/>
          <w:szCs w:val="22"/>
          <w:lang w:eastAsia="zh-CN"/>
        </w:rPr>
        <w:t>gNB</w:t>
      </w:r>
      <w:r w:rsidR="00F90E11">
        <w:rPr>
          <w:rFonts w:eastAsiaTheme="minorEastAsia"/>
          <w:sz w:val="22"/>
          <w:szCs w:val="22"/>
          <w:lang w:eastAsia="zh-CN"/>
        </w:rPr>
        <w:t xml:space="preserve"> use</w:t>
      </w:r>
      <w:r w:rsidR="006C305D">
        <w:rPr>
          <w:rFonts w:eastAsiaTheme="minorEastAsia"/>
          <w:sz w:val="22"/>
          <w:szCs w:val="22"/>
          <w:lang w:eastAsia="zh-CN"/>
        </w:rPr>
        <w:t>s</w:t>
      </w:r>
      <w:r w:rsidR="002F0A07" w:rsidRPr="002F0A07">
        <w:rPr>
          <w:rFonts w:eastAsiaTheme="minorEastAsia"/>
          <w:sz w:val="22"/>
          <w:szCs w:val="22"/>
          <w:lang w:eastAsia="zh-CN"/>
        </w:rPr>
        <w:t xml:space="preserve"> </w:t>
      </w:r>
      <w:r w:rsidR="00B558BD">
        <w:rPr>
          <w:rFonts w:eastAsiaTheme="minorEastAsia"/>
          <w:sz w:val="22"/>
          <w:szCs w:val="22"/>
          <w:lang w:eastAsia="zh-CN"/>
        </w:rPr>
        <w:t>delay/frequency</w:t>
      </w:r>
      <w:r w:rsidR="00AB6CFE">
        <w:rPr>
          <w:rFonts w:eastAsiaTheme="minorEastAsia"/>
          <w:sz w:val="22"/>
          <w:szCs w:val="22"/>
          <w:lang w:eastAsia="zh-CN"/>
        </w:rPr>
        <w:t xml:space="preserve"> offsets</w:t>
      </w:r>
      <w:r w:rsidR="00B558BD">
        <w:rPr>
          <w:rFonts w:eastAsiaTheme="minorEastAsia"/>
          <w:sz w:val="22"/>
          <w:szCs w:val="22"/>
          <w:lang w:eastAsia="zh-CN"/>
        </w:rPr>
        <w:t xml:space="preserve"> of </w:t>
      </w:r>
      <w:r w:rsidR="00AB6CFE">
        <w:rPr>
          <w:rFonts w:eastAsiaTheme="minorEastAsia"/>
          <w:sz w:val="22"/>
          <w:szCs w:val="22"/>
          <w:lang w:eastAsia="zh-CN"/>
        </w:rPr>
        <w:t xml:space="preserve">multiple </w:t>
      </w:r>
      <w:r w:rsidR="002F0A07">
        <w:rPr>
          <w:rFonts w:eastAsiaTheme="minorEastAsia"/>
          <w:sz w:val="22"/>
          <w:szCs w:val="22"/>
          <w:lang w:eastAsia="zh-CN"/>
        </w:rPr>
        <w:t xml:space="preserve">delay paths </w:t>
      </w:r>
      <w:r w:rsidR="00B558BD">
        <w:rPr>
          <w:rFonts w:eastAsiaTheme="minorEastAsia"/>
          <w:sz w:val="22"/>
          <w:szCs w:val="22"/>
          <w:lang w:eastAsia="zh-CN"/>
        </w:rPr>
        <w:t>for each</w:t>
      </w:r>
      <w:r w:rsidR="002F0A07">
        <w:rPr>
          <w:rFonts w:eastAsiaTheme="minorEastAsia"/>
          <w:sz w:val="22"/>
          <w:szCs w:val="22"/>
          <w:lang w:eastAsia="zh-CN"/>
        </w:rPr>
        <w:t xml:space="preserve"> TRP</w:t>
      </w:r>
      <w:r w:rsidR="00F90E11">
        <w:rPr>
          <w:rFonts w:eastAsiaTheme="minorEastAsia"/>
          <w:sz w:val="22"/>
          <w:szCs w:val="22"/>
          <w:lang w:eastAsia="zh-CN"/>
        </w:rPr>
        <w:t xml:space="preserve"> are needed</w:t>
      </w:r>
      <w:r>
        <w:rPr>
          <w:rFonts w:eastAsiaTheme="minorEastAsia"/>
          <w:sz w:val="22"/>
          <w:szCs w:val="22"/>
          <w:lang w:eastAsia="zh-CN"/>
        </w:rPr>
        <w:t>.</w:t>
      </w:r>
    </w:p>
    <w:p w14:paraId="12F7CF0E" w14:textId="77777777" w:rsidR="00AB1303" w:rsidRPr="007A1396" w:rsidRDefault="00AB1303" w:rsidP="00AB1303">
      <w:pPr>
        <w:pStyle w:val="Proposal"/>
        <w:numPr>
          <w:ilvl w:val="0"/>
          <w:numId w:val="106"/>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 xml:space="preserve">For Rel-19 CSI enhancements </w:t>
      </w:r>
      <w:r>
        <w:rPr>
          <w:rFonts w:ascii="Times New Roman" w:hAnsi="Times New Roman"/>
          <w:sz w:val="22"/>
          <w:szCs w:val="22"/>
        </w:rPr>
        <w:t>on</w:t>
      </w:r>
      <w:r w:rsidRPr="007A1396">
        <w:rPr>
          <w:rFonts w:ascii="Times New Roman" w:hAnsi="Times New Roman"/>
          <w:sz w:val="22"/>
          <w:szCs w:val="22"/>
        </w:rPr>
        <w:t xml:space="preserve"> CJT under non-ideal sync and backhaul, </w:t>
      </w:r>
      <w:r w:rsidRPr="007A1396">
        <w:rPr>
          <w:rFonts w:ascii="Times New Roman" w:hAnsi="Times New Roman"/>
          <w:sz w:val="22"/>
          <w:szCs w:val="22"/>
          <w:lang w:val="en-US"/>
        </w:rPr>
        <w:t xml:space="preserve">the following </w:t>
      </w:r>
      <w:r w:rsidRPr="007A1396">
        <w:rPr>
          <w:rFonts w:ascii="Times New Roman" w:hAnsi="Times New Roman"/>
          <w:sz w:val="22"/>
          <w:szCs w:val="22"/>
          <w:lang w:val="en-US" w:eastAsia="en-US"/>
        </w:rPr>
        <w:t>three</w:t>
      </w:r>
      <w:r w:rsidRPr="007A1396">
        <w:rPr>
          <w:rFonts w:ascii="Times New Roman" w:hAnsi="Times New Roman"/>
          <w:sz w:val="22"/>
          <w:szCs w:val="22"/>
          <w:lang w:val="en-US"/>
        </w:rPr>
        <w:t xml:space="preserve"> </w:t>
      </w:r>
      <w:r w:rsidRPr="007A1396">
        <w:rPr>
          <w:rFonts w:ascii="Times New Roman" w:hAnsi="Times New Roman"/>
          <w:sz w:val="22"/>
          <w:szCs w:val="22"/>
        </w:rPr>
        <w:t>alternatives can be considered for delay/frequency offsets among N TRPs based</w:t>
      </w:r>
      <w:r>
        <w:rPr>
          <w:rFonts w:ascii="Times New Roman" w:hAnsi="Times New Roman"/>
          <w:sz w:val="22"/>
          <w:szCs w:val="22"/>
        </w:rPr>
        <w:t xml:space="preserve"> on</w:t>
      </w:r>
      <w:r w:rsidRPr="007A1396">
        <w:rPr>
          <w:rFonts w:ascii="Times New Roman" w:hAnsi="Times New Roman"/>
          <w:sz w:val="22"/>
          <w:szCs w:val="22"/>
        </w:rPr>
        <w:t xml:space="preserve"> N TRSs</w:t>
      </w:r>
      <w:r>
        <w:rPr>
          <w:rFonts w:ascii="Times New Roman" w:hAnsi="Times New Roman"/>
          <w:sz w:val="22"/>
          <w:szCs w:val="22"/>
        </w:rPr>
        <w:t>,</w:t>
      </w:r>
    </w:p>
    <w:p w14:paraId="47CEF944" w14:textId="34407270" w:rsidR="00AB1303" w:rsidRPr="007A1396" w:rsidRDefault="00AB1303" w:rsidP="00AB1303">
      <w:pPr>
        <w:pStyle w:val="Proposal"/>
        <w:numPr>
          <w:ilvl w:val="0"/>
          <w:numId w:val="107"/>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 xml:space="preserve">Alt 1: UE reports N-1 delay/frequency offsets to one reference TRP, </w:t>
      </w:r>
      <w:r>
        <w:rPr>
          <w:rFonts w:ascii="Times New Roman" w:hAnsi="Times New Roman"/>
          <w:sz w:val="22"/>
          <w:szCs w:val="22"/>
        </w:rPr>
        <w:t xml:space="preserve">i.e., </w:t>
      </w:r>
      <w:r w:rsidRPr="007A1396">
        <w:rPr>
          <w:rFonts w:ascii="Times New Roman" w:hAnsi="Times New Roman"/>
          <w:sz w:val="22"/>
          <w:szCs w:val="22"/>
        </w:rPr>
        <w:t xml:space="preserve">UE only reports one delay/frequency offset for each </w:t>
      </w:r>
      <w:proofErr w:type="gramStart"/>
      <w:r w:rsidRPr="007A1396">
        <w:rPr>
          <w:rFonts w:ascii="Times New Roman" w:hAnsi="Times New Roman"/>
          <w:sz w:val="22"/>
          <w:szCs w:val="22"/>
        </w:rPr>
        <w:t>TRP</w:t>
      </w:r>
      <w:r w:rsidR="00EB0F41">
        <w:rPr>
          <w:rFonts w:ascii="Times New Roman" w:hAnsi="Times New Roman"/>
          <w:sz w:val="22"/>
          <w:szCs w:val="22"/>
        </w:rPr>
        <w:t>;</w:t>
      </w:r>
      <w:proofErr w:type="gramEnd"/>
    </w:p>
    <w:p w14:paraId="575DC61F" w14:textId="437E74BE" w:rsidR="00AB1303" w:rsidRDefault="00AB1303" w:rsidP="00AB1303">
      <w:pPr>
        <w:pStyle w:val="Proposal"/>
        <w:numPr>
          <w:ilvl w:val="0"/>
          <w:numId w:val="107"/>
        </w:numPr>
        <w:tabs>
          <w:tab w:val="clear" w:pos="1701"/>
        </w:tabs>
        <w:spacing w:before="100" w:beforeAutospacing="1"/>
        <w:rPr>
          <w:rFonts w:ascii="Times New Roman" w:hAnsi="Times New Roman"/>
          <w:sz w:val="22"/>
          <w:szCs w:val="22"/>
        </w:rPr>
      </w:pPr>
      <w:r w:rsidRPr="0094325A">
        <w:rPr>
          <w:rFonts w:ascii="Times New Roman" w:hAnsi="Times New Roman"/>
          <w:sz w:val="22"/>
          <w:szCs w:val="22"/>
        </w:rPr>
        <w:t xml:space="preserve">Alt </w:t>
      </w:r>
      <w:r w:rsidR="0004672B">
        <w:rPr>
          <w:rFonts w:ascii="Times New Roman" w:hAnsi="Times New Roman"/>
          <w:sz w:val="22"/>
          <w:szCs w:val="22"/>
        </w:rPr>
        <w:t>2</w:t>
      </w:r>
      <w:r w:rsidRPr="0094325A">
        <w:rPr>
          <w:rFonts w:ascii="Times New Roman" w:hAnsi="Times New Roman"/>
          <w:sz w:val="22"/>
          <w:szCs w:val="22"/>
        </w:rPr>
        <w:t xml:space="preserve">: UE reports Y*(N-1) delay/frequency offsets to one reference TRP, </w:t>
      </w:r>
      <w:r>
        <w:rPr>
          <w:rFonts w:ascii="Times New Roman" w:hAnsi="Times New Roman"/>
          <w:sz w:val="22"/>
          <w:szCs w:val="22"/>
        </w:rPr>
        <w:t xml:space="preserve">i.e., </w:t>
      </w:r>
      <w:r w:rsidRPr="0094325A">
        <w:rPr>
          <w:rFonts w:ascii="Times New Roman" w:hAnsi="Times New Roman"/>
          <w:sz w:val="22"/>
          <w:szCs w:val="22"/>
        </w:rPr>
        <w:t>UE reports Y delay/frequency offsets for each TRP</w:t>
      </w:r>
      <w:r w:rsidR="00C70046">
        <w:rPr>
          <w:rFonts w:ascii="Times New Roman" w:hAnsi="Times New Roman"/>
          <w:sz w:val="22"/>
          <w:szCs w:val="22"/>
        </w:rPr>
        <w:t>.</w:t>
      </w:r>
    </w:p>
    <w:p w14:paraId="0460E0F6" w14:textId="77777777" w:rsidR="00EB0F41" w:rsidRPr="007A1396" w:rsidRDefault="00EB0F41" w:rsidP="00EB0F41">
      <w:pPr>
        <w:pStyle w:val="Proposal"/>
        <w:tabs>
          <w:tab w:val="clear" w:pos="1701"/>
        </w:tabs>
        <w:spacing w:before="100" w:beforeAutospacing="1"/>
        <w:rPr>
          <w:rFonts w:ascii="Times New Roman" w:hAnsi="Times New Roman"/>
          <w:sz w:val="22"/>
          <w:szCs w:val="22"/>
        </w:rPr>
      </w:pPr>
    </w:p>
    <w:p w14:paraId="43866861" w14:textId="77777777" w:rsidR="00AB1303" w:rsidRDefault="00AB1303" w:rsidP="00AB1303">
      <w:pPr>
        <w:pStyle w:val="2"/>
      </w:pPr>
      <w:r>
        <w:lastRenderedPageBreak/>
        <w:t>3</w:t>
      </w:r>
      <w:r w:rsidRPr="001B1235">
        <w:t>.</w:t>
      </w:r>
      <w:r>
        <w:t>4</w:t>
      </w:r>
      <w:r w:rsidRPr="001B1235">
        <w:t xml:space="preserve"> </w:t>
      </w:r>
      <w:r>
        <w:t xml:space="preserve">QCL enhancements for CJT </w:t>
      </w:r>
    </w:p>
    <w:p w14:paraId="165F3844" w14:textId="77777777" w:rsidR="00AB1303" w:rsidRPr="00833C52" w:rsidRDefault="00AB1303" w:rsidP="00AA4293">
      <w:pPr>
        <w:jc w:val="both"/>
        <w:rPr>
          <w:sz w:val="22"/>
          <w:szCs w:val="22"/>
          <w:lang w:eastAsia="zh-CN"/>
        </w:rPr>
      </w:pPr>
      <w:r w:rsidRPr="00833C52">
        <w:rPr>
          <w:rFonts w:hint="eastAsia"/>
          <w:sz w:val="22"/>
          <w:szCs w:val="22"/>
          <w:lang w:eastAsia="zh-CN"/>
        </w:rPr>
        <w:t>C</w:t>
      </w:r>
      <w:r w:rsidRPr="00833C52">
        <w:rPr>
          <w:sz w:val="22"/>
          <w:szCs w:val="22"/>
          <w:lang w:eastAsia="zh-CN"/>
        </w:rPr>
        <w:t xml:space="preserve">urrently, for QCL enhancements for CJT, two TCI states were supported for unified TCI in Rel-18. In addition, for Rel-17 SFN scheme B, after </w:t>
      </w:r>
      <w:r w:rsidRPr="00833C52">
        <w:rPr>
          <w:rFonts w:eastAsia="Times New Roman"/>
          <w:sz w:val="22"/>
          <w:szCs w:val="22"/>
          <w:lang w:val="en-US"/>
        </w:rPr>
        <w:t>pre-compensation on Doppler shift and Doppler spread, UE can ignore t</w:t>
      </w:r>
      <w:r w:rsidRPr="00833C52">
        <w:rPr>
          <w:sz w:val="22"/>
          <w:szCs w:val="22"/>
        </w:rPr>
        <w:t>he QCL parameters {Doppler shift, Doppler spread} of the second indicated TCI state.</w:t>
      </w:r>
    </w:p>
    <w:p w14:paraId="01AFF056" w14:textId="739050F1" w:rsidR="00AB1303" w:rsidRPr="00833C52" w:rsidRDefault="00AB1303" w:rsidP="00AA4293">
      <w:pPr>
        <w:jc w:val="both"/>
        <w:rPr>
          <w:sz w:val="22"/>
          <w:szCs w:val="22"/>
          <w:lang w:eastAsia="zh-CN"/>
        </w:rPr>
      </w:pPr>
      <w:r w:rsidRPr="001D1CD0">
        <w:rPr>
          <w:rFonts w:hint="eastAsia"/>
          <w:sz w:val="22"/>
          <w:szCs w:val="22"/>
          <w:lang w:eastAsia="zh-CN"/>
        </w:rPr>
        <w:t>A</w:t>
      </w:r>
      <w:r w:rsidRPr="001D1CD0">
        <w:rPr>
          <w:sz w:val="22"/>
          <w:szCs w:val="22"/>
          <w:lang w:eastAsia="zh-CN"/>
        </w:rPr>
        <w:t xml:space="preserve">s discussed in section 3.1, after UE </w:t>
      </w:r>
      <w:r>
        <w:rPr>
          <w:sz w:val="22"/>
          <w:szCs w:val="22"/>
          <w:lang w:eastAsia="zh-CN"/>
        </w:rPr>
        <w:t xml:space="preserve">has </w:t>
      </w:r>
      <w:r w:rsidRPr="001D1CD0">
        <w:rPr>
          <w:sz w:val="22"/>
          <w:szCs w:val="22"/>
          <w:lang w:eastAsia="zh-CN"/>
        </w:rPr>
        <w:t>report</w:t>
      </w:r>
      <w:r>
        <w:rPr>
          <w:sz w:val="22"/>
          <w:szCs w:val="22"/>
          <w:lang w:eastAsia="zh-CN"/>
        </w:rPr>
        <w:t>ed</w:t>
      </w:r>
      <w:r w:rsidRPr="001D1CD0">
        <w:rPr>
          <w:sz w:val="22"/>
          <w:szCs w:val="22"/>
          <w:lang w:eastAsia="zh-CN"/>
        </w:rPr>
        <w:t xml:space="preserve"> </w:t>
      </w:r>
      <w:r w:rsidRPr="001D1CD0">
        <w:rPr>
          <w:rFonts w:eastAsia="Times New Roman"/>
          <w:sz w:val="22"/>
          <w:szCs w:val="22"/>
          <w:lang w:val="en-US"/>
        </w:rPr>
        <w:t>delay/frequency offsets among N TRPs</w:t>
      </w:r>
      <w:r w:rsidRPr="001D1CD0">
        <w:rPr>
          <w:rFonts w:eastAsia="Times New Roman" w:hint="eastAsia"/>
          <w:sz w:val="22"/>
          <w:szCs w:val="22"/>
          <w:lang w:val="en-US"/>
        </w:rPr>
        <w:t>,</w:t>
      </w:r>
      <w:r w:rsidRPr="001D1CD0">
        <w:rPr>
          <w:rFonts w:eastAsia="Times New Roman"/>
          <w:sz w:val="22"/>
          <w:szCs w:val="22"/>
          <w:lang w:val="en-US"/>
        </w:rPr>
        <w:t xml:space="preserve"> gNB can pre-compensate delay/frequency offsets to the reference</w:t>
      </w:r>
      <w:r>
        <w:rPr>
          <w:rFonts w:eastAsia="Times New Roman"/>
          <w:sz w:val="22"/>
          <w:szCs w:val="22"/>
          <w:lang w:val="en-US"/>
        </w:rPr>
        <w:t xml:space="preserve"> TRP. Similar as Rel-17 HST-SFN, for the DMRS/PDSCH/PDCCH reception, the </w:t>
      </w:r>
      <w:r w:rsidRPr="00833C52">
        <w:rPr>
          <w:rFonts w:eastAsia="Times New Roman"/>
          <w:sz w:val="22"/>
          <w:szCs w:val="22"/>
          <w:lang w:val="en-US"/>
        </w:rPr>
        <w:t xml:space="preserve">QCL assumption should be </w:t>
      </w:r>
      <w:r>
        <w:rPr>
          <w:rFonts w:eastAsia="Times New Roman"/>
          <w:sz w:val="22"/>
          <w:szCs w:val="22"/>
          <w:lang w:val="en-US"/>
        </w:rPr>
        <w:t xml:space="preserve">enhanced </w:t>
      </w:r>
      <w:r w:rsidRPr="00833C52">
        <w:rPr>
          <w:rFonts w:eastAsia="Times New Roman"/>
          <w:sz w:val="22"/>
          <w:szCs w:val="22"/>
          <w:lang w:val="en-US"/>
        </w:rPr>
        <w:t>by considering the delay/</w:t>
      </w:r>
      <w:r>
        <w:rPr>
          <w:rFonts w:eastAsia="Times New Roman"/>
          <w:sz w:val="22"/>
          <w:szCs w:val="22"/>
          <w:lang w:val="en-US"/>
        </w:rPr>
        <w:t>frequency</w:t>
      </w:r>
      <w:r w:rsidRPr="00833C52">
        <w:rPr>
          <w:rFonts w:eastAsia="Times New Roman"/>
          <w:sz w:val="22"/>
          <w:szCs w:val="22"/>
          <w:lang w:val="en-US"/>
        </w:rPr>
        <w:t xml:space="preserve"> pre-com</w:t>
      </w:r>
      <w:r w:rsidRPr="00E81A50">
        <w:rPr>
          <w:rFonts w:eastAsia="Times New Roman"/>
          <w:sz w:val="22"/>
          <w:szCs w:val="22"/>
          <w:lang w:val="en-US"/>
        </w:rPr>
        <w:t>pensation.</w:t>
      </w:r>
      <w:r w:rsidRPr="00E81A50">
        <w:rPr>
          <w:rFonts w:eastAsiaTheme="minorEastAsia" w:hint="eastAsia"/>
          <w:sz w:val="22"/>
          <w:szCs w:val="22"/>
          <w:lang w:val="en-US" w:eastAsia="zh-CN"/>
        </w:rPr>
        <w:t xml:space="preserve"> </w:t>
      </w:r>
      <w:r w:rsidRPr="000A2BD2">
        <w:rPr>
          <w:rFonts w:eastAsiaTheme="minorEastAsia"/>
          <w:sz w:val="22"/>
          <w:szCs w:val="22"/>
          <w:lang w:val="en-US" w:eastAsia="zh-CN"/>
        </w:rPr>
        <w:t>For example, if delay</w:t>
      </w:r>
      <w:r w:rsidRPr="000A2BD2">
        <w:rPr>
          <w:rFonts w:eastAsia="Times New Roman"/>
          <w:sz w:val="22"/>
          <w:szCs w:val="22"/>
          <w:lang w:val="en-US"/>
        </w:rPr>
        <w:t xml:space="preserve"> pre-compensation is configured, UE can ignore t</w:t>
      </w:r>
      <w:r w:rsidRPr="000A2BD2">
        <w:rPr>
          <w:sz w:val="22"/>
          <w:szCs w:val="22"/>
        </w:rPr>
        <w:t xml:space="preserve">he QCL parameters {average delay, delay spread} of the second indicated TCI state; </w:t>
      </w:r>
      <w:r w:rsidR="00960DA9">
        <w:rPr>
          <w:sz w:val="22"/>
          <w:szCs w:val="22"/>
        </w:rPr>
        <w:t>I</w:t>
      </w:r>
      <w:r w:rsidRPr="000A2BD2">
        <w:rPr>
          <w:sz w:val="22"/>
          <w:szCs w:val="22"/>
        </w:rPr>
        <w:t xml:space="preserve">f </w:t>
      </w:r>
      <w:r w:rsidRPr="000A2BD2">
        <w:rPr>
          <w:rFonts w:eastAsiaTheme="minorEastAsia"/>
          <w:sz w:val="22"/>
          <w:szCs w:val="22"/>
          <w:lang w:val="en-US" w:eastAsia="zh-CN"/>
        </w:rPr>
        <w:t>both delay</w:t>
      </w:r>
      <w:r w:rsidRPr="000A2BD2">
        <w:rPr>
          <w:rFonts w:eastAsia="Times New Roman"/>
          <w:sz w:val="22"/>
          <w:szCs w:val="22"/>
          <w:lang w:val="en-US"/>
        </w:rPr>
        <w:t xml:space="preserve"> and frequency pre-compensation are configured, UE can ignore all the QCL </w:t>
      </w:r>
      <w:r w:rsidRPr="000A2BD2">
        <w:rPr>
          <w:sz w:val="22"/>
          <w:szCs w:val="22"/>
        </w:rPr>
        <w:t xml:space="preserve">parameters of </w:t>
      </w:r>
      <w:r w:rsidRPr="000A2BD2">
        <w:rPr>
          <w:rFonts w:eastAsia="Times New Roman"/>
          <w:sz w:val="22"/>
          <w:szCs w:val="22"/>
          <w:lang w:val="en-US"/>
        </w:rPr>
        <w:t>t</w:t>
      </w:r>
      <w:r w:rsidRPr="000A2BD2">
        <w:rPr>
          <w:sz w:val="22"/>
          <w:szCs w:val="22"/>
        </w:rPr>
        <w:t>he second indicated TCI state.</w:t>
      </w:r>
    </w:p>
    <w:p w14:paraId="55A3D6AD" w14:textId="77777777" w:rsidR="00AB1303" w:rsidRDefault="00AB1303" w:rsidP="00AB1303">
      <w:pPr>
        <w:pStyle w:val="Proposal"/>
        <w:numPr>
          <w:ilvl w:val="0"/>
          <w:numId w:val="106"/>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 xml:space="preserve">For Rel-19 CSI enhancements </w:t>
      </w:r>
      <w:r>
        <w:rPr>
          <w:rFonts w:ascii="Times New Roman" w:hAnsi="Times New Roman"/>
          <w:sz w:val="22"/>
          <w:szCs w:val="22"/>
        </w:rPr>
        <w:t>on</w:t>
      </w:r>
      <w:r w:rsidRPr="007A1396">
        <w:rPr>
          <w:rFonts w:ascii="Times New Roman" w:hAnsi="Times New Roman"/>
          <w:sz w:val="22"/>
          <w:szCs w:val="22"/>
        </w:rPr>
        <w:t xml:space="preserve"> CJT under non-ideal sync and backhaul, the QCL assumption should be enhanced by considering the delay/frequency pre-compensation.</w:t>
      </w:r>
    </w:p>
    <w:p w14:paraId="4C9264A1" w14:textId="10A4F690" w:rsidR="00227025" w:rsidRPr="00227025" w:rsidRDefault="00227025" w:rsidP="000A2BD2">
      <w:pPr>
        <w:pStyle w:val="Proposal"/>
        <w:numPr>
          <w:ilvl w:val="0"/>
          <w:numId w:val="107"/>
        </w:numPr>
        <w:tabs>
          <w:tab w:val="clear" w:pos="1701"/>
        </w:tabs>
        <w:spacing w:before="100" w:beforeAutospacing="1"/>
        <w:rPr>
          <w:rFonts w:ascii="Times New Roman" w:hAnsi="Times New Roman"/>
          <w:sz w:val="22"/>
          <w:szCs w:val="22"/>
        </w:rPr>
      </w:pPr>
      <w:r w:rsidRPr="00227025">
        <w:rPr>
          <w:rFonts w:ascii="Times New Roman" w:hAnsi="Times New Roman"/>
          <w:sz w:val="22"/>
          <w:szCs w:val="22"/>
        </w:rPr>
        <w:t xml:space="preserve">For delay pre-compensation, UE ignores {average delay, delay spread} of the second indicated TCI </w:t>
      </w:r>
      <w:proofErr w:type="gramStart"/>
      <w:r w:rsidRPr="00227025">
        <w:rPr>
          <w:rFonts w:ascii="Times New Roman" w:hAnsi="Times New Roman"/>
          <w:sz w:val="22"/>
          <w:szCs w:val="22"/>
        </w:rPr>
        <w:t>state</w:t>
      </w:r>
      <w:r w:rsidR="00AD1C25">
        <w:rPr>
          <w:rFonts w:ascii="Times New Roman" w:hAnsi="Times New Roman"/>
          <w:sz w:val="22"/>
          <w:szCs w:val="22"/>
        </w:rPr>
        <w:t>;</w:t>
      </w:r>
      <w:proofErr w:type="gramEnd"/>
    </w:p>
    <w:p w14:paraId="272B4A6F" w14:textId="008427C2" w:rsidR="00227025" w:rsidRDefault="00227025" w:rsidP="000A2BD2">
      <w:pPr>
        <w:pStyle w:val="Proposal"/>
        <w:numPr>
          <w:ilvl w:val="0"/>
          <w:numId w:val="107"/>
        </w:numPr>
        <w:tabs>
          <w:tab w:val="clear" w:pos="1701"/>
        </w:tabs>
        <w:spacing w:before="100" w:beforeAutospacing="1"/>
        <w:rPr>
          <w:rFonts w:ascii="Times New Roman" w:hAnsi="Times New Roman"/>
          <w:sz w:val="22"/>
          <w:szCs w:val="22"/>
        </w:rPr>
      </w:pPr>
      <w:r w:rsidRPr="00227025">
        <w:rPr>
          <w:rFonts w:ascii="Times New Roman" w:hAnsi="Times New Roman"/>
          <w:sz w:val="22"/>
          <w:szCs w:val="22"/>
        </w:rPr>
        <w:t xml:space="preserve">For </w:t>
      </w:r>
      <w:r w:rsidR="00E25AA2" w:rsidRPr="00227025">
        <w:rPr>
          <w:rFonts w:ascii="Times New Roman" w:hAnsi="Times New Roman"/>
          <w:sz w:val="22"/>
          <w:szCs w:val="22"/>
        </w:rPr>
        <w:t>delay</w:t>
      </w:r>
      <w:r w:rsidR="00E25AA2">
        <w:rPr>
          <w:rFonts w:ascii="Times New Roman" w:hAnsi="Times New Roman"/>
          <w:sz w:val="22"/>
          <w:szCs w:val="22"/>
        </w:rPr>
        <w:t xml:space="preserve"> and frequency </w:t>
      </w:r>
      <w:r w:rsidR="00E25AA2" w:rsidRPr="00227025">
        <w:rPr>
          <w:rFonts w:ascii="Times New Roman" w:hAnsi="Times New Roman"/>
          <w:sz w:val="22"/>
          <w:szCs w:val="22"/>
        </w:rPr>
        <w:t>pre-compensation</w:t>
      </w:r>
      <w:r w:rsidRPr="00227025">
        <w:rPr>
          <w:rFonts w:ascii="Times New Roman" w:hAnsi="Times New Roman"/>
          <w:sz w:val="22"/>
          <w:szCs w:val="22"/>
        </w:rPr>
        <w:t>, UE ignores all the QCL parameters of the second indicated TCI state</w:t>
      </w:r>
      <w:r w:rsidR="00AD1C25">
        <w:rPr>
          <w:rFonts w:ascii="Times New Roman" w:hAnsi="Times New Roman"/>
          <w:sz w:val="22"/>
          <w:szCs w:val="22"/>
        </w:rPr>
        <w:t>.</w:t>
      </w:r>
    </w:p>
    <w:p w14:paraId="6A5DBE67" w14:textId="77777777" w:rsidR="00EB0F41" w:rsidRPr="00227025" w:rsidRDefault="00EB0F41" w:rsidP="00EB0F41">
      <w:pPr>
        <w:pStyle w:val="Proposal"/>
        <w:tabs>
          <w:tab w:val="clear" w:pos="1701"/>
        </w:tabs>
        <w:spacing w:before="100" w:beforeAutospacing="1"/>
        <w:rPr>
          <w:rFonts w:ascii="Times New Roman" w:hAnsi="Times New Roman"/>
          <w:sz w:val="22"/>
          <w:szCs w:val="22"/>
        </w:rPr>
      </w:pPr>
    </w:p>
    <w:p w14:paraId="4A41C859" w14:textId="68C5F7C4" w:rsidR="00B80D06" w:rsidRPr="00DB0339" w:rsidRDefault="00B80D06" w:rsidP="00DB0339">
      <w:pPr>
        <w:pStyle w:val="1"/>
        <w:numPr>
          <w:ilvl w:val="0"/>
          <w:numId w:val="5"/>
        </w:numPr>
        <w:pBdr>
          <w:top w:val="single" w:sz="12" w:space="4" w:color="auto"/>
        </w:pBdr>
        <w:rPr>
          <w:rFonts w:cs="Arial"/>
          <w:lang w:val="en-US"/>
        </w:rPr>
      </w:pPr>
      <w:r w:rsidRPr="00DB0339">
        <w:rPr>
          <w:rFonts w:cs="Arial"/>
          <w:lang w:val="en-US"/>
        </w:rPr>
        <w:t>Conclusion</w:t>
      </w:r>
      <w:r w:rsidR="00D32D2C" w:rsidRPr="00DB0339">
        <w:rPr>
          <w:rFonts w:cs="Arial"/>
          <w:lang w:val="en-US"/>
        </w:rPr>
        <w:t>s</w:t>
      </w:r>
    </w:p>
    <w:p w14:paraId="33229481" w14:textId="2AE8DAE9"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714B49">
        <w:rPr>
          <w:sz w:val="22"/>
          <w:szCs w:val="22"/>
        </w:rPr>
        <w:t xml:space="preserve"> Rel-19</w:t>
      </w:r>
      <w:r w:rsidR="00E01D68">
        <w:rPr>
          <w:sz w:val="22"/>
          <w:szCs w:val="22"/>
        </w:rPr>
        <w:t xml:space="preserve"> </w:t>
      </w:r>
      <w:r w:rsidR="007A1396">
        <w:rPr>
          <w:sz w:val="22"/>
          <w:lang w:eastAsia="zh-CN"/>
        </w:rPr>
        <w:t>CSI enhancement</w:t>
      </w:r>
      <w:r w:rsidR="00714B49">
        <w:rPr>
          <w:sz w:val="22"/>
          <w:lang w:eastAsia="zh-CN"/>
        </w:rPr>
        <w:t>s</w:t>
      </w:r>
      <w:r w:rsidR="00575F55">
        <w:rPr>
          <w:sz w:val="22"/>
          <w:szCs w:val="22"/>
        </w:rPr>
        <w:t>.</w:t>
      </w:r>
    </w:p>
    <w:p w14:paraId="75F9F603" w14:textId="77777777" w:rsidR="000A2BD2" w:rsidRDefault="000A2BD2" w:rsidP="000A2BD2">
      <w:pPr>
        <w:pStyle w:val="Proposal"/>
        <w:numPr>
          <w:ilvl w:val="0"/>
          <w:numId w:val="118"/>
        </w:numPr>
        <w:tabs>
          <w:tab w:val="clear" w:pos="1701"/>
        </w:tabs>
        <w:spacing w:before="100" w:beforeAutospacing="1"/>
        <w:rPr>
          <w:rFonts w:ascii="Times New Roman" w:hAnsi="Times New Roman"/>
          <w:sz w:val="22"/>
          <w:szCs w:val="22"/>
        </w:rPr>
      </w:pPr>
      <w:r w:rsidRPr="00E5356F">
        <w:rPr>
          <w:rFonts w:ascii="Times New Roman" w:hAnsi="Times New Roman"/>
          <w:sz w:val="22"/>
          <w:szCs w:val="22"/>
        </w:rPr>
        <w:t xml:space="preserve">For Rel-19 CSI enhancements </w:t>
      </w:r>
      <w:r>
        <w:rPr>
          <w:rFonts w:ascii="Times New Roman" w:hAnsi="Times New Roman"/>
          <w:sz w:val="22"/>
          <w:szCs w:val="22"/>
        </w:rPr>
        <w:t>on</w:t>
      </w:r>
      <w:r w:rsidRPr="00E5356F">
        <w:rPr>
          <w:rFonts w:ascii="Times New Roman" w:hAnsi="Times New Roman"/>
          <w:sz w:val="22"/>
          <w:szCs w:val="22"/>
        </w:rPr>
        <w:t xml:space="preserve"> up to 128 CSI-RS ports, </w:t>
      </w:r>
      <w:r w:rsidRPr="00E5356F">
        <w:rPr>
          <w:rFonts w:ascii="Times New Roman" w:hAnsi="Times New Roman" w:hint="eastAsia"/>
          <w:sz w:val="22"/>
          <w:szCs w:val="22"/>
        </w:rPr>
        <w:t>t</w:t>
      </w:r>
      <w:r w:rsidR="00377A0D" w:rsidRPr="00377A0D">
        <w:rPr>
          <w:rFonts w:ascii="Times New Roman" w:hAnsi="Times New Roman" w:hint="eastAsia"/>
          <w:sz w:val="22"/>
          <w:szCs w:val="22"/>
        </w:rPr>
        <w:t>he candidate antenna ports should be further narrowed down in scope, such as 64,128 ports</w:t>
      </w:r>
      <w:r>
        <w:rPr>
          <w:rFonts w:ascii="Times New Roman" w:hAnsi="Times New Roman"/>
          <w:sz w:val="22"/>
          <w:szCs w:val="22"/>
        </w:rPr>
        <w:t>.</w:t>
      </w:r>
    </w:p>
    <w:p w14:paraId="5936C247" w14:textId="70E72DFA" w:rsidR="00377A0D" w:rsidRPr="00377A0D" w:rsidRDefault="00E81A50" w:rsidP="00E81A50">
      <w:pPr>
        <w:pStyle w:val="Proposal"/>
        <w:numPr>
          <w:ilvl w:val="0"/>
          <w:numId w:val="118"/>
        </w:numPr>
        <w:tabs>
          <w:tab w:val="clear" w:pos="1701"/>
        </w:tabs>
        <w:spacing w:before="100" w:beforeAutospacing="1"/>
        <w:rPr>
          <w:rFonts w:ascii="Times New Roman" w:hAnsi="Times New Roman"/>
          <w:sz w:val="22"/>
          <w:szCs w:val="22"/>
        </w:rPr>
      </w:pPr>
      <w:r w:rsidRPr="00E5356F">
        <w:rPr>
          <w:rFonts w:ascii="Times New Roman" w:hAnsi="Times New Roman"/>
          <w:sz w:val="22"/>
          <w:szCs w:val="22"/>
        </w:rPr>
        <w:t xml:space="preserve">For Rel-19 CSI enhancements </w:t>
      </w:r>
      <w:r w:rsidR="000A2BD2">
        <w:rPr>
          <w:rFonts w:ascii="Times New Roman" w:hAnsi="Times New Roman"/>
          <w:sz w:val="22"/>
          <w:szCs w:val="22"/>
        </w:rPr>
        <w:t>on</w:t>
      </w:r>
      <w:r w:rsidRPr="00E5356F">
        <w:rPr>
          <w:rFonts w:ascii="Times New Roman" w:hAnsi="Times New Roman"/>
          <w:sz w:val="22"/>
          <w:szCs w:val="22"/>
        </w:rPr>
        <w:t xml:space="preserve"> up to 128 CSI-RS ports, the</w:t>
      </w:r>
      <w:r w:rsidRPr="000111A4">
        <w:rPr>
          <w:rFonts w:ascii="Times New Roman" w:hAnsi="Times New Roman" w:hint="eastAsia"/>
          <w:sz w:val="22"/>
          <w:szCs w:val="22"/>
        </w:rPr>
        <w:t xml:space="preserve"> </w:t>
      </w:r>
      <w:r w:rsidR="00E5356F" w:rsidRPr="00E5356F">
        <w:rPr>
          <w:rFonts w:ascii="Times New Roman" w:hAnsi="Times New Roman" w:hint="eastAsia"/>
          <w:sz w:val="22"/>
          <w:szCs w:val="22"/>
        </w:rPr>
        <w:t xml:space="preserve">number </w:t>
      </w:r>
      <w:r w:rsidRPr="000111A4">
        <w:rPr>
          <w:rFonts w:ascii="Times New Roman" w:hAnsi="Times New Roman"/>
          <w:sz w:val="22"/>
          <w:szCs w:val="22"/>
        </w:rPr>
        <w:t xml:space="preserve">of </w:t>
      </w:r>
      <w:r w:rsidR="00377A0D" w:rsidRPr="00377A0D">
        <w:rPr>
          <w:rFonts w:ascii="Times New Roman" w:hAnsi="Times New Roman" w:hint="eastAsia"/>
          <w:sz w:val="22"/>
          <w:szCs w:val="22"/>
        </w:rPr>
        <w:t>antenna ports among all CSI-RSs should be same</w:t>
      </w:r>
      <w:r w:rsidR="002F33D5">
        <w:rPr>
          <w:rFonts w:ascii="Times New Roman" w:hAnsi="Times New Roman"/>
          <w:sz w:val="22"/>
          <w:szCs w:val="22"/>
        </w:rPr>
        <w:t>.</w:t>
      </w:r>
    </w:p>
    <w:p w14:paraId="5D5F4189" w14:textId="07F3742F" w:rsidR="00E81A50" w:rsidRPr="000A2BD2" w:rsidRDefault="000A2BD2" w:rsidP="000111A4">
      <w:pPr>
        <w:pStyle w:val="Proposal"/>
        <w:numPr>
          <w:ilvl w:val="0"/>
          <w:numId w:val="118"/>
        </w:numPr>
        <w:tabs>
          <w:tab w:val="clear" w:pos="1701"/>
        </w:tabs>
        <w:spacing w:before="100" w:beforeAutospacing="1"/>
        <w:rPr>
          <w:rFonts w:ascii="Times New Roman" w:hAnsi="Times New Roman"/>
          <w:sz w:val="22"/>
          <w:szCs w:val="22"/>
        </w:rPr>
      </w:pPr>
      <w:r w:rsidRPr="00C77ECA">
        <w:rPr>
          <w:rFonts w:ascii="Times New Roman" w:hAnsi="Times New Roman"/>
          <w:sz w:val="22"/>
          <w:szCs w:val="22"/>
        </w:rPr>
        <w:t xml:space="preserve">For Rel-19 CSI enhancements </w:t>
      </w:r>
      <w:r>
        <w:rPr>
          <w:rFonts w:ascii="Times New Roman" w:hAnsi="Times New Roman"/>
          <w:sz w:val="22"/>
          <w:szCs w:val="22"/>
        </w:rPr>
        <w:t>on</w:t>
      </w:r>
      <w:r w:rsidRPr="00C77ECA">
        <w:rPr>
          <w:rFonts w:ascii="Times New Roman" w:hAnsi="Times New Roman"/>
          <w:sz w:val="22"/>
          <w:szCs w:val="22"/>
        </w:rPr>
        <w:t xml:space="preserve"> up to 128 CSI-RS ports, the CSI-RS resource configuration for </w:t>
      </w:r>
      <w:r>
        <w:rPr>
          <w:rFonts w:ascii="Times New Roman" w:hAnsi="Times New Roman"/>
          <w:sz w:val="22"/>
          <w:szCs w:val="22"/>
        </w:rPr>
        <w:t xml:space="preserve">determining the </w:t>
      </w:r>
      <w:r w:rsidRPr="00C77ECA">
        <w:rPr>
          <w:rFonts w:ascii="Times New Roman" w:hAnsi="Times New Roman"/>
          <w:sz w:val="22"/>
          <w:szCs w:val="22"/>
        </w:rPr>
        <w:t xml:space="preserve">mapping </w:t>
      </w:r>
      <w:r>
        <w:rPr>
          <w:rFonts w:ascii="Times New Roman" w:hAnsi="Times New Roman"/>
          <w:sz w:val="22"/>
          <w:szCs w:val="22"/>
        </w:rPr>
        <w:t xml:space="preserve">between antenna </w:t>
      </w:r>
      <w:r w:rsidRPr="00C77ECA">
        <w:rPr>
          <w:rFonts w:ascii="Times New Roman" w:hAnsi="Times New Roman"/>
          <w:sz w:val="22"/>
          <w:szCs w:val="22"/>
        </w:rPr>
        <w:t xml:space="preserve">ports </w:t>
      </w:r>
      <w:r>
        <w:rPr>
          <w:rFonts w:ascii="Times New Roman" w:hAnsi="Times New Roman"/>
          <w:sz w:val="22"/>
          <w:szCs w:val="22"/>
        </w:rPr>
        <w:t xml:space="preserve">and CSI-RSs </w:t>
      </w:r>
      <w:r w:rsidRPr="00C77ECA">
        <w:rPr>
          <w:rFonts w:ascii="Times New Roman" w:hAnsi="Times New Roman"/>
          <w:sz w:val="22"/>
          <w:szCs w:val="22"/>
        </w:rPr>
        <w:t>should be discussed firstly</w:t>
      </w:r>
      <w:r w:rsidR="002F33D5" w:rsidRPr="000A2BD2">
        <w:rPr>
          <w:rFonts w:ascii="Times New Roman" w:hAnsi="Times New Roman"/>
          <w:sz w:val="22"/>
          <w:szCs w:val="22"/>
        </w:rPr>
        <w:t>.</w:t>
      </w:r>
    </w:p>
    <w:p w14:paraId="3A4F6506" w14:textId="77777777" w:rsidR="00E81A50" w:rsidRPr="00C34C59" w:rsidRDefault="00E81A50" w:rsidP="000A2BD2">
      <w:pPr>
        <w:pStyle w:val="Proposal"/>
        <w:numPr>
          <w:ilvl w:val="0"/>
          <w:numId w:val="118"/>
        </w:numPr>
        <w:tabs>
          <w:tab w:val="clear" w:pos="1701"/>
        </w:tabs>
        <w:spacing w:before="100" w:beforeAutospacing="1"/>
        <w:rPr>
          <w:rFonts w:ascii="Times New Roman" w:hAnsi="Times New Roman"/>
          <w:sz w:val="22"/>
          <w:szCs w:val="22"/>
        </w:rPr>
      </w:pPr>
      <w:r w:rsidRPr="00C34C59">
        <w:rPr>
          <w:rFonts w:ascii="Times New Roman" w:hAnsi="Times New Roman"/>
          <w:sz w:val="22"/>
          <w:szCs w:val="22"/>
        </w:rPr>
        <w:t xml:space="preserve">Regarding the CSI-RS resource configuration for Type I codebook, the </w:t>
      </w:r>
      <w:r w:rsidRPr="00C34C59">
        <w:rPr>
          <w:rFonts w:ascii="Times New Roman" w:hAnsi="Times New Roman" w:hint="eastAsia"/>
          <w:sz w:val="22"/>
          <w:szCs w:val="22"/>
        </w:rPr>
        <w:t>subset</w:t>
      </w:r>
      <w:r w:rsidRPr="00C34C59">
        <w:rPr>
          <w:rFonts w:ascii="Times New Roman" w:hAnsi="Times New Roman"/>
          <w:sz w:val="22"/>
          <w:szCs w:val="22"/>
        </w:rPr>
        <w:t>/group</w:t>
      </w:r>
      <w:r w:rsidRPr="00C34C59">
        <w:rPr>
          <w:rFonts w:ascii="Times New Roman" w:hAnsi="Times New Roman" w:hint="eastAsia"/>
          <w:sz w:val="22"/>
          <w:szCs w:val="22"/>
        </w:rPr>
        <w:t xml:space="preserve"> of CSI-RSs </w:t>
      </w:r>
      <w:r w:rsidRPr="00C34C59">
        <w:rPr>
          <w:rFonts w:ascii="Times New Roman" w:hAnsi="Times New Roman"/>
          <w:sz w:val="22"/>
          <w:szCs w:val="22"/>
        </w:rPr>
        <w:t>should be</w:t>
      </w:r>
      <w:r w:rsidRPr="00C34C59">
        <w:rPr>
          <w:rFonts w:ascii="Times New Roman" w:hAnsi="Times New Roman" w:hint="eastAsia"/>
          <w:sz w:val="22"/>
          <w:szCs w:val="22"/>
        </w:rPr>
        <w:t xml:space="preserve"> configured</w:t>
      </w:r>
      <w:r w:rsidRPr="00C34C59">
        <w:rPr>
          <w:rFonts w:ascii="Times New Roman" w:hAnsi="Times New Roman"/>
          <w:sz w:val="22"/>
          <w:szCs w:val="22"/>
        </w:rPr>
        <w:t>. The following</w:t>
      </w:r>
      <w:r w:rsidRPr="00C34C59">
        <w:rPr>
          <w:rFonts w:ascii="Times New Roman" w:hAnsi="Times New Roman" w:hint="eastAsia"/>
          <w:sz w:val="22"/>
          <w:szCs w:val="22"/>
        </w:rPr>
        <w:t xml:space="preserve"> </w:t>
      </w:r>
      <w:r w:rsidRPr="00C34C59">
        <w:rPr>
          <w:rFonts w:ascii="Times New Roman" w:hAnsi="Times New Roman"/>
          <w:sz w:val="22"/>
          <w:szCs w:val="22"/>
        </w:rPr>
        <w:t>mappings can be considered</w:t>
      </w:r>
      <w:r>
        <w:rPr>
          <w:rFonts w:ascii="Times New Roman" w:hAnsi="Times New Roman"/>
          <w:sz w:val="22"/>
          <w:szCs w:val="22"/>
        </w:rPr>
        <w:t>,</w:t>
      </w:r>
    </w:p>
    <w:p w14:paraId="12E375BE" w14:textId="246B185F" w:rsidR="00E81A50" w:rsidRPr="00C34C59" w:rsidRDefault="00E81A50" w:rsidP="00E81A50">
      <w:pPr>
        <w:pStyle w:val="Proposal"/>
        <w:numPr>
          <w:ilvl w:val="0"/>
          <w:numId w:val="107"/>
        </w:numPr>
        <w:tabs>
          <w:tab w:val="clear" w:pos="1701"/>
        </w:tabs>
        <w:spacing w:before="100" w:beforeAutospacing="1"/>
        <w:rPr>
          <w:rFonts w:ascii="Times New Roman" w:hAnsi="Times New Roman"/>
          <w:sz w:val="22"/>
          <w:szCs w:val="22"/>
        </w:rPr>
      </w:pPr>
      <w:r w:rsidRPr="00C34C59">
        <w:rPr>
          <w:rFonts w:ascii="Times New Roman" w:hAnsi="Times New Roman"/>
          <w:sz w:val="22"/>
          <w:szCs w:val="22"/>
        </w:rPr>
        <w:t>Alt 1:</w:t>
      </w:r>
      <w:r w:rsidRPr="00C34C59">
        <w:rPr>
          <w:rFonts w:ascii="Times New Roman" w:hAnsi="Times New Roman" w:hint="eastAsia"/>
          <w:sz w:val="22"/>
          <w:szCs w:val="22"/>
        </w:rPr>
        <w:t xml:space="preserve"> </w:t>
      </w:r>
      <w:r w:rsidRPr="00C34C59">
        <w:rPr>
          <w:rFonts w:ascii="Times New Roman" w:hAnsi="Times New Roman"/>
          <w:sz w:val="22"/>
          <w:szCs w:val="22"/>
        </w:rPr>
        <w:t>Multiple subsets/groups contain multiple CSI-RSs. 64 or 128 ports in one CSI report can be constituted by multiple CSI-RSs from one subset/group. The CRI reporting corresponds each subset/</w:t>
      </w:r>
      <w:proofErr w:type="gramStart"/>
      <w:r w:rsidRPr="00C34C59">
        <w:rPr>
          <w:rFonts w:ascii="Times New Roman" w:hAnsi="Times New Roman"/>
          <w:sz w:val="22"/>
          <w:szCs w:val="22"/>
        </w:rPr>
        <w:t>group</w:t>
      </w:r>
      <w:r w:rsidR="002F33D5">
        <w:rPr>
          <w:rFonts w:ascii="Times New Roman" w:hAnsi="Times New Roman"/>
          <w:sz w:val="22"/>
          <w:szCs w:val="22"/>
        </w:rPr>
        <w:t>;</w:t>
      </w:r>
      <w:proofErr w:type="gramEnd"/>
    </w:p>
    <w:p w14:paraId="3B28B657" w14:textId="77777777" w:rsidR="00E81A50" w:rsidRPr="00C34C59" w:rsidRDefault="00E81A50" w:rsidP="00E81A50">
      <w:pPr>
        <w:pStyle w:val="Proposal"/>
        <w:numPr>
          <w:ilvl w:val="0"/>
          <w:numId w:val="107"/>
        </w:numPr>
        <w:tabs>
          <w:tab w:val="clear" w:pos="1701"/>
        </w:tabs>
        <w:spacing w:before="100" w:beforeAutospacing="1"/>
        <w:rPr>
          <w:rFonts w:ascii="Times New Roman" w:hAnsi="Times New Roman"/>
          <w:sz w:val="22"/>
          <w:szCs w:val="22"/>
        </w:rPr>
      </w:pPr>
      <w:r w:rsidRPr="00C34C59">
        <w:rPr>
          <w:rFonts w:ascii="Times New Roman" w:hAnsi="Times New Roman"/>
          <w:sz w:val="22"/>
          <w:szCs w:val="22"/>
        </w:rPr>
        <w:t>Alt 2:</w:t>
      </w:r>
      <w:r w:rsidRPr="00C34C59">
        <w:rPr>
          <w:rFonts w:ascii="Times New Roman" w:hAnsi="Times New Roman" w:hint="eastAsia"/>
          <w:sz w:val="22"/>
          <w:szCs w:val="22"/>
        </w:rPr>
        <w:t xml:space="preserve"> </w:t>
      </w:r>
      <w:r w:rsidRPr="00C34C59">
        <w:rPr>
          <w:rFonts w:ascii="Times New Roman" w:hAnsi="Times New Roman"/>
          <w:sz w:val="22"/>
          <w:szCs w:val="22"/>
        </w:rPr>
        <w:t xml:space="preserve">Multiple subsets/groups contain multiple CSI-RSs. 64 or 128 ports in one CSI report can be constituted by multiple CSI-RSs from multiple subsets/groups. Addition pair can be configured to one CSI assumption. The CRI reporting corresponds each pair. </w:t>
      </w:r>
    </w:p>
    <w:p w14:paraId="026B992A" w14:textId="09DA7C7D" w:rsidR="00E81A50" w:rsidRDefault="00E81A50" w:rsidP="000A2BD2">
      <w:pPr>
        <w:pStyle w:val="Proposal"/>
        <w:numPr>
          <w:ilvl w:val="0"/>
          <w:numId w:val="118"/>
        </w:numPr>
        <w:tabs>
          <w:tab w:val="clear" w:pos="1701"/>
        </w:tabs>
        <w:spacing w:before="100" w:beforeAutospacing="1"/>
        <w:rPr>
          <w:rFonts w:ascii="Times New Roman" w:hAnsi="Times New Roman"/>
          <w:sz w:val="22"/>
          <w:szCs w:val="22"/>
        </w:rPr>
      </w:pPr>
      <w:r w:rsidRPr="004D456F">
        <w:rPr>
          <w:rFonts w:ascii="Times New Roman" w:hAnsi="Times New Roman"/>
          <w:sz w:val="22"/>
          <w:szCs w:val="22"/>
        </w:rPr>
        <w:t>Regarding</w:t>
      </w:r>
      <w:r w:rsidR="00AF0462" w:rsidRPr="00AF0462">
        <w:rPr>
          <w:rFonts w:ascii="Times New Roman" w:hAnsi="Times New Roman" w:hint="eastAsia"/>
          <w:sz w:val="22"/>
          <w:szCs w:val="22"/>
        </w:rPr>
        <w:t xml:space="preserve"> Type I</w:t>
      </w:r>
      <w:r w:rsidRPr="004D456F">
        <w:rPr>
          <w:rFonts w:ascii="Times New Roman" w:hAnsi="Times New Roman"/>
          <w:sz w:val="22"/>
          <w:szCs w:val="22"/>
        </w:rPr>
        <w:t xml:space="preserve"> </w:t>
      </w:r>
      <w:r>
        <w:rPr>
          <w:rFonts w:ascii="Times New Roman" w:hAnsi="Times New Roman"/>
          <w:sz w:val="22"/>
          <w:szCs w:val="22"/>
        </w:rPr>
        <w:t>S</w:t>
      </w:r>
      <w:r w:rsidRPr="004D456F">
        <w:rPr>
          <w:rFonts w:ascii="Times New Roman" w:hAnsi="Times New Roman"/>
          <w:sz w:val="22"/>
          <w:szCs w:val="22"/>
        </w:rPr>
        <w:t>P</w:t>
      </w:r>
      <w:r w:rsidR="00AF0462" w:rsidRPr="00AF0462">
        <w:rPr>
          <w:rFonts w:ascii="Times New Roman" w:hAnsi="Times New Roman" w:hint="eastAsia"/>
          <w:sz w:val="22"/>
          <w:szCs w:val="22"/>
        </w:rPr>
        <w:t xml:space="preserve"> codebook </w:t>
      </w:r>
      <w:r w:rsidRPr="004D456F">
        <w:rPr>
          <w:rFonts w:ascii="Times New Roman" w:hAnsi="Times New Roman"/>
          <w:sz w:val="22"/>
          <w:szCs w:val="22"/>
        </w:rPr>
        <w:t>refinement for up to 128 CSI-RS ports</w:t>
      </w:r>
      <w:r w:rsidR="00AF0462" w:rsidRPr="00AF0462">
        <w:rPr>
          <w:rFonts w:ascii="Times New Roman" w:hAnsi="Times New Roman" w:hint="eastAsia"/>
          <w:sz w:val="22"/>
          <w:szCs w:val="22"/>
        </w:rPr>
        <w:t>,</w:t>
      </w:r>
      <w:r w:rsidR="00962971" w:rsidRPr="00962971">
        <w:rPr>
          <w:rFonts w:ascii="Times New Roman" w:hAnsi="Times New Roman" w:hint="eastAsia"/>
          <w:sz w:val="22"/>
          <w:szCs w:val="22"/>
        </w:rPr>
        <w:t xml:space="preserve"> </w:t>
      </w:r>
      <w:r w:rsidRPr="00CB1383">
        <w:rPr>
          <w:rFonts w:ascii="Times New Roman" w:hAnsi="Times New Roman"/>
          <w:sz w:val="22"/>
          <w:szCs w:val="22"/>
        </w:rPr>
        <w:t>Rank 1~4 can be discussed with the highest priority</w:t>
      </w:r>
      <w:r w:rsidR="002F33D5">
        <w:rPr>
          <w:rFonts w:ascii="Times New Roman" w:hAnsi="Times New Roman"/>
          <w:sz w:val="22"/>
          <w:szCs w:val="22"/>
        </w:rPr>
        <w:t>.</w:t>
      </w:r>
    </w:p>
    <w:p w14:paraId="359D65A3" w14:textId="77777777" w:rsidR="00F32B17" w:rsidRDefault="00F32B17" w:rsidP="00F32B17">
      <w:pPr>
        <w:pStyle w:val="Proposal"/>
        <w:numPr>
          <w:ilvl w:val="0"/>
          <w:numId w:val="118"/>
        </w:numPr>
        <w:tabs>
          <w:tab w:val="clear" w:pos="1701"/>
        </w:tabs>
        <w:spacing w:before="100" w:beforeAutospacing="1"/>
        <w:rPr>
          <w:rFonts w:ascii="Times New Roman" w:hAnsi="Times New Roman"/>
          <w:sz w:val="22"/>
          <w:szCs w:val="22"/>
        </w:rPr>
      </w:pPr>
      <w:r w:rsidRPr="004D456F">
        <w:rPr>
          <w:rFonts w:ascii="Times New Roman" w:hAnsi="Times New Roman"/>
          <w:sz w:val="22"/>
          <w:szCs w:val="22"/>
        </w:rPr>
        <w:t>Regarding</w:t>
      </w:r>
      <w:r w:rsidRPr="00AF0462">
        <w:rPr>
          <w:rFonts w:ascii="Times New Roman" w:hAnsi="Times New Roman" w:hint="eastAsia"/>
          <w:sz w:val="22"/>
          <w:szCs w:val="22"/>
        </w:rPr>
        <w:t xml:space="preserve"> Type I</w:t>
      </w:r>
      <w:r w:rsidRPr="004D456F">
        <w:rPr>
          <w:rFonts w:ascii="Times New Roman" w:hAnsi="Times New Roman"/>
          <w:sz w:val="22"/>
          <w:szCs w:val="22"/>
        </w:rPr>
        <w:t xml:space="preserve"> </w:t>
      </w:r>
      <w:r>
        <w:rPr>
          <w:rFonts w:ascii="Times New Roman" w:hAnsi="Times New Roman"/>
          <w:sz w:val="22"/>
          <w:szCs w:val="22"/>
        </w:rPr>
        <w:t>S</w:t>
      </w:r>
      <w:r w:rsidRPr="004D456F">
        <w:rPr>
          <w:rFonts w:ascii="Times New Roman" w:hAnsi="Times New Roman"/>
          <w:sz w:val="22"/>
          <w:szCs w:val="22"/>
        </w:rPr>
        <w:t>P</w:t>
      </w:r>
      <w:r w:rsidRPr="00AF0462">
        <w:rPr>
          <w:rFonts w:ascii="Times New Roman" w:hAnsi="Times New Roman" w:hint="eastAsia"/>
          <w:sz w:val="22"/>
          <w:szCs w:val="22"/>
        </w:rPr>
        <w:t xml:space="preserve"> codebook </w:t>
      </w:r>
      <w:r w:rsidRPr="004D456F">
        <w:rPr>
          <w:rFonts w:ascii="Times New Roman" w:hAnsi="Times New Roman"/>
          <w:sz w:val="22"/>
          <w:szCs w:val="22"/>
        </w:rPr>
        <w:t>refinement for up to 128 CSI-RS ports</w:t>
      </w:r>
      <w:r w:rsidRPr="00AF0462">
        <w:rPr>
          <w:rFonts w:ascii="Times New Roman" w:hAnsi="Times New Roman" w:hint="eastAsia"/>
          <w:sz w:val="22"/>
          <w:szCs w:val="22"/>
        </w:rPr>
        <w:t>,</w:t>
      </w:r>
      <w:r w:rsidRPr="00CB1383">
        <w:rPr>
          <w:rFonts w:ascii="Times New Roman" w:hAnsi="Times New Roman"/>
          <w:sz w:val="22"/>
          <w:szCs w:val="22"/>
        </w:rPr>
        <w:t xml:space="preserve"> the concept of antenna group should be reused</w:t>
      </w:r>
      <w:r>
        <w:rPr>
          <w:rFonts w:ascii="Times New Roman" w:hAnsi="Times New Roman"/>
          <w:sz w:val="22"/>
          <w:szCs w:val="22"/>
        </w:rPr>
        <w:t xml:space="preserve"> for Rank 1~4.</w:t>
      </w:r>
      <w:r w:rsidRPr="00CB1383">
        <w:rPr>
          <w:rFonts w:ascii="Times New Roman" w:hAnsi="Times New Roman"/>
          <w:sz w:val="22"/>
          <w:szCs w:val="22"/>
        </w:rPr>
        <w:t xml:space="preserve"> </w:t>
      </w:r>
      <w:r w:rsidRPr="00C57FC9">
        <w:rPr>
          <w:rFonts w:ascii="Times New Roman" w:hAnsi="Times New Roman"/>
          <w:sz w:val="22"/>
          <w:szCs w:val="22"/>
        </w:rPr>
        <w:t xml:space="preserve">One method is similar as Rel-15, </w:t>
      </w:r>
      <w:r>
        <w:rPr>
          <w:rFonts w:ascii="Times New Roman" w:hAnsi="Times New Roman"/>
          <w:sz w:val="22"/>
          <w:szCs w:val="22"/>
        </w:rPr>
        <w:t xml:space="preserve">where </w:t>
      </w:r>
      <w:r w:rsidRPr="00C57FC9">
        <w:rPr>
          <w:rFonts w:ascii="Times New Roman" w:hAnsi="Times New Roman"/>
          <w:sz w:val="22"/>
          <w:szCs w:val="22"/>
        </w:rPr>
        <w:t xml:space="preserve">all the antenna </w:t>
      </w:r>
      <w:r w:rsidRPr="00C57FC9">
        <w:rPr>
          <w:rFonts w:ascii="Times New Roman" w:hAnsi="Times New Roman"/>
          <w:sz w:val="22"/>
          <w:szCs w:val="22"/>
        </w:rPr>
        <w:lastRenderedPageBreak/>
        <w:t xml:space="preserve">ports can be divided </w:t>
      </w:r>
      <w:r>
        <w:rPr>
          <w:rFonts w:ascii="Times New Roman" w:hAnsi="Times New Roman"/>
          <w:sz w:val="22"/>
          <w:szCs w:val="22"/>
        </w:rPr>
        <w:t>into</w:t>
      </w:r>
      <w:r w:rsidRPr="00C57FC9">
        <w:rPr>
          <w:rFonts w:ascii="Times New Roman" w:hAnsi="Times New Roman"/>
          <w:sz w:val="22"/>
          <w:szCs w:val="22"/>
        </w:rPr>
        <w:t xml:space="preserve"> two antenna groups. Another</w:t>
      </w:r>
      <w:r>
        <w:rPr>
          <w:rFonts w:ascii="Times New Roman" w:hAnsi="Times New Roman"/>
          <w:sz w:val="22"/>
          <w:szCs w:val="22"/>
        </w:rPr>
        <w:t xml:space="preserve"> </w:t>
      </w:r>
      <w:r w:rsidRPr="00C57FC9">
        <w:rPr>
          <w:rFonts w:ascii="Times New Roman" w:hAnsi="Times New Roman"/>
          <w:sz w:val="22"/>
          <w:szCs w:val="22"/>
        </w:rPr>
        <w:t>method is that one CSI-RS represents one antenna group.</w:t>
      </w:r>
    </w:p>
    <w:p w14:paraId="1BE402EE" w14:textId="77777777" w:rsidR="00962971" w:rsidRPr="00962971" w:rsidRDefault="00E81A50" w:rsidP="000A2BD2">
      <w:pPr>
        <w:pStyle w:val="Proposal"/>
        <w:numPr>
          <w:ilvl w:val="0"/>
          <w:numId w:val="118"/>
        </w:numPr>
        <w:tabs>
          <w:tab w:val="clear" w:pos="1701"/>
        </w:tabs>
        <w:spacing w:before="100" w:beforeAutospacing="1"/>
        <w:rPr>
          <w:rFonts w:ascii="Times New Roman" w:hAnsi="Times New Roman"/>
          <w:sz w:val="22"/>
          <w:szCs w:val="22"/>
        </w:rPr>
      </w:pPr>
      <w:r w:rsidRPr="004D456F">
        <w:rPr>
          <w:rFonts w:ascii="Times New Roman" w:hAnsi="Times New Roman"/>
          <w:sz w:val="22"/>
          <w:szCs w:val="22"/>
        </w:rPr>
        <w:t>Regarding</w:t>
      </w:r>
      <w:r w:rsidR="00AF0462" w:rsidRPr="00AF0462">
        <w:rPr>
          <w:rFonts w:ascii="Times New Roman" w:hAnsi="Times New Roman" w:hint="eastAsia"/>
          <w:sz w:val="22"/>
          <w:szCs w:val="22"/>
        </w:rPr>
        <w:t xml:space="preserve"> Type I</w:t>
      </w:r>
      <w:r w:rsidRPr="004D456F">
        <w:rPr>
          <w:rFonts w:ascii="Times New Roman" w:hAnsi="Times New Roman"/>
          <w:sz w:val="22"/>
          <w:szCs w:val="22"/>
        </w:rPr>
        <w:t xml:space="preserve"> MP</w:t>
      </w:r>
      <w:r w:rsidR="00AF0462" w:rsidRPr="00AF0462">
        <w:rPr>
          <w:rFonts w:ascii="Times New Roman" w:hAnsi="Times New Roman" w:hint="eastAsia"/>
          <w:sz w:val="22"/>
          <w:szCs w:val="22"/>
        </w:rPr>
        <w:t xml:space="preserve"> codebook </w:t>
      </w:r>
      <w:r w:rsidRPr="004D456F">
        <w:rPr>
          <w:rFonts w:ascii="Times New Roman" w:hAnsi="Times New Roman"/>
          <w:sz w:val="22"/>
          <w:szCs w:val="22"/>
        </w:rPr>
        <w:t>refinement for up to 128 CSI-RS ports</w:t>
      </w:r>
      <w:r w:rsidR="00AF0462" w:rsidRPr="00AF0462">
        <w:rPr>
          <w:rFonts w:ascii="Times New Roman" w:hAnsi="Times New Roman" w:hint="eastAsia"/>
          <w:sz w:val="22"/>
          <w:szCs w:val="22"/>
        </w:rPr>
        <w:t>,</w:t>
      </w:r>
      <w:r w:rsidR="00962971" w:rsidRPr="00962971">
        <w:rPr>
          <w:rFonts w:ascii="Times New Roman" w:hAnsi="Times New Roman" w:hint="eastAsia"/>
          <w:sz w:val="22"/>
          <w:szCs w:val="22"/>
        </w:rPr>
        <w:t xml:space="preserve"> the following values should be discussed firstly,</w:t>
      </w:r>
    </w:p>
    <w:p w14:paraId="15513443" w14:textId="270830D8" w:rsidR="00962971" w:rsidRPr="00962971" w:rsidRDefault="00962971" w:rsidP="00E81A50">
      <w:pPr>
        <w:pStyle w:val="Proposal"/>
        <w:numPr>
          <w:ilvl w:val="0"/>
          <w:numId w:val="107"/>
        </w:numPr>
        <w:tabs>
          <w:tab w:val="clear" w:pos="1701"/>
        </w:tabs>
        <w:spacing w:before="100" w:beforeAutospacing="1"/>
        <w:rPr>
          <w:rFonts w:ascii="Times New Roman" w:hAnsi="Times New Roman"/>
          <w:sz w:val="22"/>
          <w:szCs w:val="22"/>
        </w:rPr>
      </w:pPr>
      <w:r w:rsidRPr="00962971">
        <w:rPr>
          <w:rFonts w:ascii="Times New Roman" w:hAnsi="Times New Roman" w:hint="eastAsia"/>
          <w:sz w:val="22"/>
          <w:szCs w:val="22"/>
        </w:rPr>
        <w:t xml:space="preserve">The number of </w:t>
      </w:r>
      <w:proofErr w:type="gramStart"/>
      <w:r w:rsidRPr="00962971">
        <w:rPr>
          <w:rFonts w:ascii="Times New Roman" w:hAnsi="Times New Roman" w:hint="eastAsia"/>
          <w:sz w:val="22"/>
          <w:szCs w:val="22"/>
        </w:rPr>
        <w:t>panels</w:t>
      </w:r>
      <w:r w:rsidR="002F33D5">
        <w:rPr>
          <w:rFonts w:ascii="Times New Roman" w:hAnsi="Times New Roman"/>
          <w:sz w:val="22"/>
          <w:szCs w:val="22"/>
        </w:rPr>
        <w:t>;</w:t>
      </w:r>
      <w:proofErr w:type="gramEnd"/>
    </w:p>
    <w:p w14:paraId="674EB2F9" w14:textId="46AE0122" w:rsidR="00E81A50" w:rsidRPr="004D456F" w:rsidRDefault="00962971" w:rsidP="00E81A50">
      <w:pPr>
        <w:pStyle w:val="Proposal"/>
        <w:numPr>
          <w:ilvl w:val="0"/>
          <w:numId w:val="107"/>
        </w:numPr>
        <w:tabs>
          <w:tab w:val="clear" w:pos="1701"/>
        </w:tabs>
        <w:spacing w:before="100" w:beforeAutospacing="1"/>
        <w:rPr>
          <w:rFonts w:ascii="Times New Roman" w:hAnsi="Times New Roman"/>
          <w:sz w:val="22"/>
          <w:szCs w:val="22"/>
        </w:rPr>
      </w:pPr>
      <w:r w:rsidRPr="00962971">
        <w:rPr>
          <w:rFonts w:ascii="Times New Roman" w:hAnsi="Times New Roman" w:hint="eastAsia"/>
          <w:sz w:val="22"/>
          <w:szCs w:val="22"/>
        </w:rPr>
        <w:t>The number of antenna ports in each panel</w:t>
      </w:r>
      <w:r w:rsidR="00E81A50">
        <w:rPr>
          <w:rFonts w:ascii="Times New Roman" w:hAnsi="Times New Roman"/>
          <w:sz w:val="22"/>
          <w:szCs w:val="22"/>
        </w:rPr>
        <w:t>.</w:t>
      </w:r>
    </w:p>
    <w:p w14:paraId="5134E2FB" w14:textId="74392642" w:rsidR="00E5356F" w:rsidRDefault="00E81A50" w:rsidP="000A2BD2">
      <w:pPr>
        <w:pStyle w:val="Proposal"/>
        <w:numPr>
          <w:ilvl w:val="0"/>
          <w:numId w:val="118"/>
        </w:numPr>
        <w:tabs>
          <w:tab w:val="clear" w:pos="1701"/>
        </w:tabs>
        <w:spacing w:before="100" w:beforeAutospacing="1"/>
        <w:rPr>
          <w:rFonts w:ascii="Times New Roman" w:hAnsi="Times New Roman"/>
          <w:sz w:val="22"/>
          <w:szCs w:val="22"/>
        </w:rPr>
      </w:pPr>
      <w:r w:rsidRPr="004D456F">
        <w:rPr>
          <w:rFonts w:ascii="Times New Roman" w:hAnsi="Times New Roman"/>
          <w:sz w:val="22"/>
          <w:szCs w:val="22"/>
        </w:rPr>
        <w:t>Regarding</w:t>
      </w:r>
      <w:r w:rsidR="00AF0462" w:rsidRPr="00AF0462">
        <w:rPr>
          <w:rFonts w:ascii="Times New Roman" w:hAnsi="Times New Roman" w:hint="eastAsia"/>
          <w:sz w:val="22"/>
          <w:szCs w:val="22"/>
        </w:rPr>
        <w:t xml:space="preserve"> Type I</w:t>
      </w:r>
      <w:r w:rsidRPr="004D456F">
        <w:rPr>
          <w:rFonts w:ascii="Times New Roman" w:hAnsi="Times New Roman"/>
          <w:sz w:val="22"/>
          <w:szCs w:val="22"/>
        </w:rPr>
        <w:t xml:space="preserve"> MP</w:t>
      </w:r>
      <w:r w:rsidR="00AF0462" w:rsidRPr="00AF0462">
        <w:rPr>
          <w:rFonts w:ascii="Times New Roman" w:hAnsi="Times New Roman" w:hint="eastAsia"/>
          <w:sz w:val="22"/>
          <w:szCs w:val="22"/>
        </w:rPr>
        <w:t xml:space="preserve"> codebook </w:t>
      </w:r>
      <w:r w:rsidRPr="004D456F">
        <w:rPr>
          <w:rFonts w:ascii="Times New Roman" w:hAnsi="Times New Roman"/>
          <w:sz w:val="22"/>
          <w:szCs w:val="22"/>
        </w:rPr>
        <w:t>refinement for up to 128 CSI-RS ports</w:t>
      </w:r>
      <w:r w:rsidR="00AF0462" w:rsidRPr="00AF0462">
        <w:rPr>
          <w:rFonts w:ascii="Times New Roman" w:hAnsi="Times New Roman" w:hint="eastAsia"/>
          <w:sz w:val="22"/>
          <w:szCs w:val="22"/>
        </w:rPr>
        <w:t xml:space="preserve">, </w:t>
      </w:r>
      <w:r w:rsidR="00E5356F" w:rsidRPr="00E5356F">
        <w:rPr>
          <w:rFonts w:ascii="Times New Roman" w:hAnsi="Times New Roman" w:hint="eastAsia"/>
          <w:sz w:val="22"/>
          <w:szCs w:val="22"/>
        </w:rPr>
        <w:t xml:space="preserve">both mode 1 and mode 2 in Rel-15 </w:t>
      </w:r>
      <w:r w:rsidRPr="004D456F">
        <w:rPr>
          <w:rFonts w:ascii="Times New Roman" w:hAnsi="Times New Roman"/>
          <w:sz w:val="22"/>
          <w:szCs w:val="22"/>
        </w:rPr>
        <w:t>MP</w:t>
      </w:r>
      <w:r w:rsidR="00E5356F" w:rsidRPr="00E5356F">
        <w:rPr>
          <w:rFonts w:ascii="Times New Roman" w:hAnsi="Times New Roman" w:hint="eastAsia"/>
          <w:sz w:val="22"/>
          <w:szCs w:val="22"/>
        </w:rPr>
        <w:t xml:space="preserve"> should be supported and can be extended if necessary</w:t>
      </w:r>
      <w:r>
        <w:rPr>
          <w:rFonts w:ascii="Times New Roman" w:hAnsi="Times New Roman"/>
          <w:sz w:val="22"/>
          <w:szCs w:val="22"/>
        </w:rPr>
        <w:t>.</w:t>
      </w:r>
    </w:p>
    <w:p w14:paraId="25439A0A" w14:textId="3D197B4B" w:rsidR="00E5356F" w:rsidRPr="00E5356F" w:rsidRDefault="00F32B17" w:rsidP="00F32B17">
      <w:pPr>
        <w:pStyle w:val="Proposal"/>
        <w:numPr>
          <w:ilvl w:val="0"/>
          <w:numId w:val="118"/>
        </w:numPr>
        <w:tabs>
          <w:tab w:val="clear" w:pos="1701"/>
        </w:tabs>
        <w:spacing w:before="100" w:beforeAutospacing="1"/>
        <w:rPr>
          <w:rFonts w:ascii="Times New Roman" w:hAnsi="Times New Roman"/>
          <w:sz w:val="22"/>
          <w:szCs w:val="22"/>
        </w:rPr>
      </w:pPr>
      <w:r>
        <w:rPr>
          <w:rFonts w:ascii="Times New Roman" w:hAnsi="Times New Roman"/>
          <w:sz w:val="22"/>
          <w:szCs w:val="22"/>
        </w:rPr>
        <w:t>Regarding</w:t>
      </w:r>
      <w:r w:rsidR="00AF0462" w:rsidRPr="00AF0462">
        <w:rPr>
          <w:rFonts w:ascii="Times New Roman" w:hAnsi="Times New Roman" w:hint="eastAsia"/>
          <w:sz w:val="22"/>
          <w:szCs w:val="22"/>
        </w:rPr>
        <w:t xml:space="preserve"> Type II codebook </w:t>
      </w:r>
      <w:r w:rsidRPr="00AF0462">
        <w:rPr>
          <w:rFonts w:ascii="Times New Roman" w:hAnsi="Times New Roman"/>
          <w:sz w:val="22"/>
          <w:szCs w:val="22"/>
        </w:rPr>
        <w:t>refinement</w:t>
      </w:r>
      <w:r>
        <w:rPr>
          <w:rFonts w:ascii="Times New Roman" w:hAnsi="Times New Roman"/>
          <w:sz w:val="22"/>
          <w:szCs w:val="22"/>
        </w:rPr>
        <w:t xml:space="preserve"> </w:t>
      </w:r>
      <w:r w:rsidRPr="007A1396">
        <w:rPr>
          <w:rFonts w:ascii="Times New Roman" w:hAnsi="Times New Roman"/>
          <w:sz w:val="22"/>
          <w:szCs w:val="22"/>
        </w:rPr>
        <w:t xml:space="preserve">for </w:t>
      </w:r>
      <w:r w:rsidRPr="00377A0D">
        <w:rPr>
          <w:rFonts w:ascii="Times New Roman" w:hAnsi="Times New Roman"/>
          <w:sz w:val="22"/>
          <w:szCs w:val="22"/>
        </w:rPr>
        <w:t>up to 128 CSI-RS ports</w:t>
      </w:r>
      <w:r w:rsidR="00AF0462" w:rsidRPr="00AF0462">
        <w:rPr>
          <w:rFonts w:ascii="Times New Roman" w:hAnsi="Times New Roman" w:hint="eastAsia"/>
          <w:sz w:val="22"/>
          <w:szCs w:val="22"/>
        </w:rPr>
        <w:t xml:space="preserve">, Rel-18 CJT codebook mode 2 can be </w:t>
      </w:r>
      <w:r>
        <w:rPr>
          <w:rFonts w:ascii="Times New Roman" w:hAnsi="Times New Roman"/>
          <w:sz w:val="22"/>
          <w:szCs w:val="22"/>
        </w:rPr>
        <w:t>studied</w:t>
      </w:r>
      <w:r w:rsidR="00AF0462" w:rsidRPr="00AF0462">
        <w:rPr>
          <w:rFonts w:ascii="Times New Roman" w:hAnsi="Times New Roman" w:hint="eastAsia"/>
          <w:sz w:val="22"/>
          <w:szCs w:val="22"/>
        </w:rPr>
        <w:t xml:space="preserve"> as the starting point, i.e., independent SD and common FD selection per CSI-RS</w:t>
      </w:r>
      <w:r>
        <w:rPr>
          <w:rFonts w:ascii="Times New Roman" w:hAnsi="Times New Roman"/>
          <w:sz w:val="22"/>
          <w:szCs w:val="22"/>
        </w:rPr>
        <w:t>.</w:t>
      </w:r>
    </w:p>
    <w:p w14:paraId="460FF24D" w14:textId="3005E72A" w:rsidR="00E81A50" w:rsidRDefault="00AF0462" w:rsidP="00E81A50">
      <w:pPr>
        <w:pStyle w:val="Proposal"/>
        <w:numPr>
          <w:ilvl w:val="0"/>
          <w:numId w:val="118"/>
        </w:numPr>
        <w:tabs>
          <w:tab w:val="clear" w:pos="1701"/>
        </w:tabs>
        <w:spacing w:before="100" w:beforeAutospacing="1"/>
        <w:rPr>
          <w:rFonts w:ascii="Times New Roman" w:hAnsi="Times New Roman"/>
          <w:sz w:val="22"/>
          <w:szCs w:val="22"/>
        </w:rPr>
      </w:pPr>
      <w:r w:rsidRPr="00AF0462">
        <w:rPr>
          <w:rFonts w:ascii="Times New Roman" w:hAnsi="Times New Roman" w:hint="eastAsia"/>
          <w:sz w:val="22"/>
          <w:szCs w:val="22"/>
        </w:rPr>
        <w:t>Considering CSI feedback overhead, multiple CRIs for Type I codebook should be discussed with the highest priority</w:t>
      </w:r>
      <w:r w:rsidR="00E81A50">
        <w:rPr>
          <w:rFonts w:ascii="Times New Roman" w:hAnsi="Times New Roman"/>
          <w:sz w:val="22"/>
          <w:szCs w:val="22"/>
        </w:rPr>
        <w:t>.</w:t>
      </w:r>
    </w:p>
    <w:p w14:paraId="68E8CAB9" w14:textId="4EFD4163" w:rsidR="00E81A50" w:rsidRPr="00D51F5E" w:rsidRDefault="00AF0462" w:rsidP="00E81A50">
      <w:pPr>
        <w:pStyle w:val="Proposal"/>
        <w:numPr>
          <w:ilvl w:val="0"/>
          <w:numId w:val="118"/>
        </w:numPr>
        <w:tabs>
          <w:tab w:val="clear" w:pos="1701"/>
        </w:tabs>
        <w:spacing w:before="100" w:beforeAutospacing="1"/>
        <w:rPr>
          <w:rFonts w:ascii="Times New Roman" w:hAnsi="Times New Roman"/>
          <w:sz w:val="22"/>
          <w:szCs w:val="22"/>
        </w:rPr>
      </w:pPr>
      <w:r w:rsidRPr="00AF0462">
        <w:rPr>
          <w:rFonts w:ascii="Times New Roman" w:hAnsi="Times New Roman" w:hint="eastAsia"/>
          <w:sz w:val="22"/>
          <w:szCs w:val="22"/>
        </w:rPr>
        <w:t>For more accurate CSI information, complete CSI should be calculated per CRI and reported by the UE</w:t>
      </w:r>
      <w:r w:rsidR="00E81A50">
        <w:rPr>
          <w:rFonts w:ascii="Times New Roman" w:hAnsi="Times New Roman"/>
          <w:sz w:val="22"/>
          <w:szCs w:val="22"/>
        </w:rPr>
        <w:t>.</w:t>
      </w:r>
    </w:p>
    <w:p w14:paraId="4DFA6A60" w14:textId="38277B44" w:rsidR="00E81A50" w:rsidRPr="007A1396" w:rsidRDefault="00E81A50" w:rsidP="000A2BD2">
      <w:pPr>
        <w:pStyle w:val="Proposal"/>
        <w:numPr>
          <w:ilvl w:val="0"/>
          <w:numId w:val="118"/>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 xml:space="preserve">For Rel-19 CSI enhancements </w:t>
      </w:r>
      <w:r>
        <w:rPr>
          <w:rFonts w:ascii="Times New Roman" w:hAnsi="Times New Roman"/>
          <w:sz w:val="22"/>
          <w:szCs w:val="22"/>
        </w:rPr>
        <w:t>on</w:t>
      </w:r>
      <w:r w:rsidRPr="007A1396">
        <w:rPr>
          <w:rFonts w:ascii="Times New Roman" w:hAnsi="Times New Roman"/>
          <w:sz w:val="22"/>
          <w:szCs w:val="22"/>
        </w:rPr>
        <w:t xml:space="preserve"> CJT under non-ideal sync and backhaul, the general procedure</w:t>
      </w:r>
      <w:r w:rsidRPr="007A1396">
        <w:rPr>
          <w:rFonts w:ascii="Times New Roman" w:hAnsi="Times New Roman" w:hint="eastAsia"/>
          <w:sz w:val="22"/>
          <w:szCs w:val="22"/>
        </w:rPr>
        <w:t xml:space="preserve"> </w:t>
      </w:r>
      <w:r w:rsidRPr="007A1396">
        <w:rPr>
          <w:rFonts w:ascii="Times New Roman" w:hAnsi="Times New Roman"/>
          <w:sz w:val="22"/>
          <w:szCs w:val="22"/>
        </w:rPr>
        <w:t>can be considered</w:t>
      </w:r>
      <w:r w:rsidR="00800B3E">
        <w:rPr>
          <w:rFonts w:ascii="Times New Roman" w:hAnsi="Times New Roman"/>
          <w:sz w:val="22"/>
          <w:szCs w:val="22"/>
        </w:rPr>
        <w:t xml:space="preserve"> as follows</w:t>
      </w:r>
      <w:r w:rsidRPr="007A1396">
        <w:rPr>
          <w:rFonts w:ascii="Times New Roman" w:hAnsi="Times New Roman"/>
          <w:sz w:val="22"/>
          <w:szCs w:val="22"/>
        </w:rPr>
        <w:t>,</w:t>
      </w:r>
    </w:p>
    <w:p w14:paraId="1ACFD319" w14:textId="3A550623" w:rsidR="00E81A50" w:rsidRPr="007A1396" w:rsidRDefault="00E81A50" w:rsidP="00E81A50">
      <w:pPr>
        <w:pStyle w:val="Proposal"/>
        <w:numPr>
          <w:ilvl w:val="0"/>
          <w:numId w:val="107"/>
        </w:numPr>
        <w:tabs>
          <w:tab w:val="clear" w:pos="1701"/>
        </w:tabs>
        <w:spacing w:before="100" w:beforeAutospacing="1"/>
        <w:rPr>
          <w:rFonts w:ascii="Times New Roman" w:hAnsi="Times New Roman"/>
          <w:sz w:val="22"/>
          <w:szCs w:val="22"/>
        </w:rPr>
      </w:pPr>
      <w:r w:rsidRPr="007A1396">
        <w:rPr>
          <w:rFonts w:ascii="Times New Roman" w:hAnsi="Times New Roman" w:hint="eastAsia"/>
          <w:sz w:val="22"/>
          <w:szCs w:val="22"/>
        </w:rPr>
        <w:t>S</w:t>
      </w:r>
      <w:r w:rsidRPr="007A1396">
        <w:rPr>
          <w:rFonts w:ascii="Times New Roman" w:hAnsi="Times New Roman"/>
          <w:sz w:val="22"/>
          <w:szCs w:val="22"/>
        </w:rPr>
        <w:t>tep 1:</w:t>
      </w:r>
      <w:r w:rsidRPr="007A1396">
        <w:rPr>
          <w:rFonts w:ascii="Times New Roman" w:hAnsi="Times New Roman" w:hint="eastAsia"/>
          <w:sz w:val="22"/>
          <w:szCs w:val="22"/>
        </w:rPr>
        <w:t xml:space="preserve"> </w:t>
      </w:r>
      <w:r w:rsidRPr="007A1396">
        <w:rPr>
          <w:rFonts w:ascii="Times New Roman" w:hAnsi="Times New Roman"/>
          <w:sz w:val="22"/>
          <w:szCs w:val="22"/>
        </w:rPr>
        <w:t xml:space="preserve">For CSI measurement, </w:t>
      </w:r>
      <w:r w:rsidRPr="007A2D98">
        <w:rPr>
          <w:rFonts w:ascii="Times New Roman" w:hAnsi="Times New Roman" w:hint="eastAsia"/>
          <w:sz w:val="22"/>
          <w:szCs w:val="22"/>
        </w:rPr>
        <w:t xml:space="preserve">UE measures and reports </w:t>
      </w:r>
      <w:r w:rsidRPr="007A1396">
        <w:rPr>
          <w:rFonts w:ascii="Times New Roman" w:hAnsi="Times New Roman"/>
          <w:sz w:val="22"/>
          <w:szCs w:val="22"/>
        </w:rPr>
        <w:t>d</w:t>
      </w:r>
      <w:r w:rsidRPr="007A2D98">
        <w:rPr>
          <w:rFonts w:ascii="Times New Roman" w:hAnsi="Times New Roman" w:hint="eastAsia"/>
          <w:sz w:val="22"/>
          <w:szCs w:val="22"/>
        </w:rPr>
        <w:t>elay/</w:t>
      </w:r>
      <w:r w:rsidRPr="007A1396">
        <w:rPr>
          <w:rFonts w:ascii="Times New Roman" w:hAnsi="Times New Roman"/>
          <w:sz w:val="22"/>
          <w:szCs w:val="22"/>
        </w:rPr>
        <w:t>frequency</w:t>
      </w:r>
      <w:r w:rsidRPr="007A2D98">
        <w:rPr>
          <w:rFonts w:ascii="Times New Roman" w:hAnsi="Times New Roman" w:hint="eastAsia"/>
          <w:sz w:val="22"/>
          <w:szCs w:val="22"/>
        </w:rPr>
        <w:t xml:space="preserve"> offsets </w:t>
      </w:r>
      <w:r w:rsidRPr="007A1396">
        <w:rPr>
          <w:rFonts w:ascii="Times New Roman" w:hAnsi="Times New Roman"/>
          <w:sz w:val="22"/>
          <w:szCs w:val="22"/>
        </w:rPr>
        <w:t>among</w:t>
      </w:r>
      <w:r w:rsidRPr="007A2D98">
        <w:rPr>
          <w:rFonts w:ascii="Times New Roman" w:hAnsi="Times New Roman" w:hint="eastAsia"/>
          <w:sz w:val="22"/>
          <w:szCs w:val="22"/>
        </w:rPr>
        <w:t xml:space="preserve"> </w:t>
      </w:r>
      <w:r w:rsidRPr="007A1396">
        <w:rPr>
          <w:rFonts w:ascii="Times New Roman" w:hAnsi="Times New Roman"/>
          <w:sz w:val="22"/>
          <w:szCs w:val="22"/>
        </w:rPr>
        <w:t xml:space="preserve">N </w:t>
      </w:r>
      <w:r w:rsidRPr="007A2D98">
        <w:rPr>
          <w:rFonts w:ascii="Times New Roman" w:hAnsi="Times New Roman" w:hint="eastAsia"/>
          <w:sz w:val="22"/>
          <w:szCs w:val="22"/>
        </w:rPr>
        <w:t xml:space="preserve">TRPs </w:t>
      </w:r>
      <w:r w:rsidRPr="007A1396">
        <w:rPr>
          <w:rFonts w:ascii="Times New Roman" w:hAnsi="Times New Roman"/>
          <w:sz w:val="22"/>
          <w:szCs w:val="22"/>
        </w:rPr>
        <w:t>based</w:t>
      </w:r>
      <w:r w:rsidRPr="007A2D98">
        <w:rPr>
          <w:rFonts w:ascii="Times New Roman" w:hAnsi="Times New Roman" w:hint="eastAsia"/>
          <w:sz w:val="22"/>
          <w:szCs w:val="22"/>
        </w:rPr>
        <w:t xml:space="preserve"> </w:t>
      </w:r>
      <w:r w:rsidRPr="007A1396">
        <w:rPr>
          <w:rFonts w:ascii="Times New Roman" w:hAnsi="Times New Roman"/>
          <w:sz w:val="22"/>
          <w:szCs w:val="22"/>
        </w:rPr>
        <w:t>N</w:t>
      </w:r>
      <w:r w:rsidRPr="007A2D98">
        <w:rPr>
          <w:rFonts w:ascii="Times New Roman" w:hAnsi="Times New Roman" w:hint="eastAsia"/>
          <w:sz w:val="22"/>
          <w:szCs w:val="22"/>
        </w:rPr>
        <w:t xml:space="preserve"> </w:t>
      </w:r>
      <w:r w:rsidRPr="007A1396">
        <w:rPr>
          <w:rFonts w:ascii="Times New Roman" w:hAnsi="Times New Roman"/>
          <w:sz w:val="22"/>
          <w:szCs w:val="22"/>
        </w:rPr>
        <w:t>T</w:t>
      </w:r>
      <w:r w:rsidRPr="007A2D98">
        <w:rPr>
          <w:rFonts w:ascii="Times New Roman" w:hAnsi="Times New Roman" w:hint="eastAsia"/>
          <w:sz w:val="22"/>
          <w:szCs w:val="22"/>
        </w:rPr>
        <w:t>RSs</w:t>
      </w:r>
      <w:r w:rsidR="00900605">
        <w:rPr>
          <w:rFonts w:ascii="Times New Roman" w:hAnsi="Times New Roman"/>
          <w:sz w:val="22"/>
          <w:szCs w:val="22"/>
        </w:rPr>
        <w:t xml:space="preserve">/TRS </w:t>
      </w:r>
      <w:proofErr w:type="gramStart"/>
      <w:r w:rsidR="00900605">
        <w:rPr>
          <w:rFonts w:ascii="Times New Roman" w:hAnsi="Times New Roman"/>
          <w:sz w:val="22"/>
          <w:szCs w:val="22"/>
        </w:rPr>
        <w:t>sets</w:t>
      </w:r>
      <w:r w:rsidR="002F33D5">
        <w:rPr>
          <w:rFonts w:ascii="Times New Roman" w:hAnsi="Times New Roman"/>
          <w:sz w:val="22"/>
          <w:szCs w:val="22"/>
        </w:rPr>
        <w:t>;</w:t>
      </w:r>
      <w:proofErr w:type="gramEnd"/>
    </w:p>
    <w:p w14:paraId="31E220FA" w14:textId="78D396C3" w:rsidR="00E81A50" w:rsidRPr="007A1396" w:rsidRDefault="00E81A50" w:rsidP="00E81A50">
      <w:pPr>
        <w:pStyle w:val="Proposal"/>
        <w:numPr>
          <w:ilvl w:val="0"/>
          <w:numId w:val="107"/>
        </w:numPr>
        <w:tabs>
          <w:tab w:val="clear" w:pos="1701"/>
        </w:tabs>
        <w:spacing w:before="100" w:beforeAutospacing="1"/>
        <w:rPr>
          <w:rFonts w:ascii="Times New Roman" w:hAnsi="Times New Roman"/>
          <w:sz w:val="22"/>
          <w:szCs w:val="22"/>
        </w:rPr>
      </w:pPr>
      <w:r w:rsidRPr="007A1396">
        <w:rPr>
          <w:rFonts w:ascii="Times New Roman" w:hAnsi="Times New Roman" w:hint="eastAsia"/>
          <w:sz w:val="22"/>
          <w:szCs w:val="22"/>
        </w:rPr>
        <w:t>S</w:t>
      </w:r>
      <w:r w:rsidRPr="007A1396">
        <w:rPr>
          <w:rFonts w:ascii="Times New Roman" w:hAnsi="Times New Roman"/>
          <w:sz w:val="22"/>
          <w:szCs w:val="22"/>
        </w:rPr>
        <w:t>tep</w:t>
      </w:r>
      <w:r>
        <w:rPr>
          <w:rFonts w:ascii="Times New Roman" w:hAnsi="Times New Roman"/>
          <w:sz w:val="22"/>
          <w:szCs w:val="22"/>
        </w:rPr>
        <w:t xml:space="preserve"> </w:t>
      </w:r>
      <w:r w:rsidRPr="007A1396">
        <w:rPr>
          <w:rFonts w:ascii="Times New Roman" w:hAnsi="Times New Roman"/>
          <w:sz w:val="22"/>
          <w:szCs w:val="22"/>
        </w:rPr>
        <w:t xml:space="preserve">2: For </w:t>
      </w:r>
      <w:r w:rsidRPr="007A1396">
        <w:rPr>
          <w:rFonts w:ascii="Times New Roman" w:hAnsi="Times New Roman" w:hint="eastAsia"/>
          <w:sz w:val="22"/>
          <w:szCs w:val="22"/>
        </w:rPr>
        <w:t>PDSCH/PDCCH/DMRS</w:t>
      </w:r>
      <w:r w:rsidRPr="007A1396">
        <w:rPr>
          <w:rFonts w:ascii="Times New Roman" w:hAnsi="Times New Roman"/>
          <w:sz w:val="22"/>
          <w:szCs w:val="22"/>
        </w:rPr>
        <w:t xml:space="preserve"> transmission, </w:t>
      </w:r>
      <w:r w:rsidRPr="00404E5B">
        <w:rPr>
          <w:rFonts w:ascii="Times New Roman" w:hAnsi="Times New Roman" w:hint="eastAsia"/>
          <w:sz w:val="22"/>
          <w:szCs w:val="22"/>
        </w:rPr>
        <w:t>gNB pre-compensates delays</w:t>
      </w:r>
      <w:r w:rsidRPr="007A1396">
        <w:rPr>
          <w:rFonts w:ascii="Times New Roman" w:hAnsi="Times New Roman"/>
          <w:sz w:val="22"/>
          <w:szCs w:val="22"/>
        </w:rPr>
        <w:t xml:space="preserve"> and frequency/doppler</w:t>
      </w:r>
      <w:r w:rsidRPr="007A1396">
        <w:rPr>
          <w:rFonts w:ascii="Times New Roman" w:hAnsi="Times New Roman" w:hint="eastAsia"/>
          <w:sz w:val="22"/>
          <w:szCs w:val="22"/>
        </w:rPr>
        <w:t xml:space="preserve"> </w:t>
      </w:r>
      <w:r w:rsidRPr="00404E5B">
        <w:rPr>
          <w:rFonts w:ascii="Times New Roman" w:hAnsi="Times New Roman" w:hint="eastAsia"/>
          <w:sz w:val="22"/>
          <w:szCs w:val="22"/>
        </w:rPr>
        <w:t xml:space="preserve">offsets of </w:t>
      </w:r>
      <w:r w:rsidRPr="007A1396">
        <w:rPr>
          <w:rFonts w:ascii="Times New Roman" w:hAnsi="Times New Roman"/>
          <w:sz w:val="22"/>
          <w:szCs w:val="22"/>
        </w:rPr>
        <w:t>N-1</w:t>
      </w:r>
      <w:r w:rsidRPr="00404E5B">
        <w:rPr>
          <w:rFonts w:ascii="Times New Roman" w:hAnsi="Times New Roman" w:hint="eastAsia"/>
          <w:sz w:val="22"/>
          <w:szCs w:val="22"/>
        </w:rPr>
        <w:t xml:space="preserve"> TRPs by a reference TRP</w:t>
      </w:r>
      <w:r>
        <w:rPr>
          <w:rFonts w:ascii="Times New Roman" w:hAnsi="Times New Roman"/>
          <w:sz w:val="22"/>
          <w:szCs w:val="22"/>
        </w:rPr>
        <w:t>.</w:t>
      </w:r>
    </w:p>
    <w:p w14:paraId="727B23A5" w14:textId="4194C1BF" w:rsidR="00E81A50" w:rsidRPr="000A2BD2" w:rsidRDefault="00E81A50" w:rsidP="000A2BD2">
      <w:pPr>
        <w:pStyle w:val="Proposal"/>
        <w:numPr>
          <w:ilvl w:val="0"/>
          <w:numId w:val="118"/>
        </w:numPr>
        <w:tabs>
          <w:tab w:val="clear" w:pos="1701"/>
        </w:tabs>
        <w:spacing w:before="100" w:beforeAutospacing="1"/>
        <w:rPr>
          <w:rFonts w:ascii="Times New Roman" w:hAnsi="Times New Roman"/>
          <w:sz w:val="22"/>
          <w:szCs w:val="22"/>
        </w:rPr>
      </w:pPr>
      <w:r w:rsidRPr="000A2BD2">
        <w:rPr>
          <w:rFonts w:ascii="Times New Roman" w:hAnsi="Times New Roman"/>
          <w:sz w:val="22"/>
          <w:szCs w:val="22"/>
        </w:rPr>
        <w:t>For Rel-19 CSI enhancements on CJT under non-ideal sync and backhaul, how to configure TRS for each TRP should be studied. The following two alternatives can be considered</w:t>
      </w:r>
      <w:r>
        <w:rPr>
          <w:rFonts w:ascii="Times New Roman" w:hAnsi="Times New Roman"/>
          <w:sz w:val="22"/>
          <w:szCs w:val="22"/>
        </w:rPr>
        <w:t>,</w:t>
      </w:r>
    </w:p>
    <w:p w14:paraId="79135C89" w14:textId="0A3FA51D" w:rsidR="00E81A50" w:rsidRPr="00E81A50" w:rsidRDefault="00E81A50" w:rsidP="00E81A50">
      <w:pPr>
        <w:numPr>
          <w:ilvl w:val="0"/>
          <w:numId w:val="107"/>
        </w:numPr>
        <w:spacing w:before="120" w:after="0"/>
        <w:jc w:val="both"/>
        <w:rPr>
          <w:b/>
          <w:bCs/>
          <w:sz w:val="22"/>
          <w:szCs w:val="22"/>
        </w:rPr>
      </w:pPr>
      <w:r w:rsidRPr="00E81A50">
        <w:rPr>
          <w:b/>
          <w:bCs/>
          <w:sz w:val="22"/>
          <w:szCs w:val="22"/>
        </w:rPr>
        <w:t>Alt 1: One TRS setting contains N set groups representing N TRPs, and each set group contains K</w:t>
      </w:r>
      <w:r w:rsidRPr="00E81A50">
        <w:rPr>
          <w:b/>
          <w:bCs/>
          <w:sz w:val="22"/>
          <w:szCs w:val="22"/>
          <w:vertAlign w:val="subscript"/>
        </w:rPr>
        <w:t>TRS</w:t>
      </w:r>
      <w:r w:rsidRPr="00E81A50">
        <w:rPr>
          <w:b/>
          <w:bCs/>
          <w:sz w:val="22"/>
          <w:szCs w:val="22"/>
        </w:rPr>
        <w:t xml:space="preserve"> TRS resource </w:t>
      </w:r>
      <w:proofErr w:type="gramStart"/>
      <w:r w:rsidRPr="00E81A50">
        <w:rPr>
          <w:b/>
          <w:bCs/>
          <w:sz w:val="22"/>
          <w:szCs w:val="22"/>
        </w:rPr>
        <w:t>sets</w:t>
      </w:r>
      <w:r w:rsidR="00D8798C">
        <w:rPr>
          <w:b/>
          <w:bCs/>
          <w:sz w:val="22"/>
          <w:szCs w:val="22"/>
        </w:rPr>
        <w:t>;</w:t>
      </w:r>
      <w:proofErr w:type="gramEnd"/>
    </w:p>
    <w:p w14:paraId="76D1EDAD" w14:textId="72CA1462" w:rsidR="00E81A50" w:rsidRDefault="00E81A50" w:rsidP="00E81A50">
      <w:pPr>
        <w:numPr>
          <w:ilvl w:val="0"/>
          <w:numId w:val="107"/>
        </w:numPr>
        <w:spacing w:before="120" w:after="0"/>
        <w:jc w:val="both"/>
        <w:rPr>
          <w:b/>
          <w:bCs/>
          <w:sz w:val="22"/>
          <w:szCs w:val="22"/>
        </w:rPr>
      </w:pPr>
      <w:r w:rsidRPr="00E81A50">
        <w:rPr>
          <w:b/>
          <w:bCs/>
          <w:sz w:val="22"/>
          <w:szCs w:val="22"/>
        </w:rPr>
        <w:t>Alt 2: One TRS setting contains N sets representing N TRPs</w:t>
      </w:r>
      <w:r>
        <w:rPr>
          <w:b/>
          <w:bCs/>
          <w:sz w:val="22"/>
          <w:szCs w:val="22"/>
        </w:rPr>
        <w:t>.</w:t>
      </w:r>
    </w:p>
    <w:p w14:paraId="20F22FD7" w14:textId="77777777" w:rsidR="00E81A50" w:rsidRPr="007A1396" w:rsidRDefault="00E81A50" w:rsidP="000A2BD2">
      <w:pPr>
        <w:pStyle w:val="Proposal"/>
        <w:numPr>
          <w:ilvl w:val="0"/>
          <w:numId w:val="118"/>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 xml:space="preserve">For Rel-19 CSI enhancements </w:t>
      </w:r>
      <w:r>
        <w:rPr>
          <w:rFonts w:ascii="Times New Roman" w:hAnsi="Times New Roman"/>
          <w:sz w:val="22"/>
          <w:szCs w:val="22"/>
        </w:rPr>
        <w:t>on</w:t>
      </w:r>
      <w:r w:rsidRPr="007A1396">
        <w:rPr>
          <w:rFonts w:ascii="Times New Roman" w:hAnsi="Times New Roman"/>
          <w:sz w:val="22"/>
          <w:szCs w:val="22"/>
        </w:rPr>
        <w:t xml:space="preserve"> CJT under non-ideal sync and backhaul, </w:t>
      </w:r>
      <w:r w:rsidRPr="000A2BD2">
        <w:rPr>
          <w:rFonts w:ascii="Times New Roman" w:hAnsi="Times New Roman"/>
          <w:sz w:val="22"/>
          <w:szCs w:val="22"/>
        </w:rPr>
        <w:t xml:space="preserve">the following three </w:t>
      </w:r>
      <w:r w:rsidRPr="007A1396">
        <w:rPr>
          <w:rFonts w:ascii="Times New Roman" w:hAnsi="Times New Roman"/>
          <w:sz w:val="22"/>
          <w:szCs w:val="22"/>
        </w:rPr>
        <w:t>alternatives can be considered for delay/frequency offsets among N TRPs based</w:t>
      </w:r>
      <w:r>
        <w:rPr>
          <w:rFonts w:ascii="Times New Roman" w:hAnsi="Times New Roman"/>
          <w:sz w:val="22"/>
          <w:szCs w:val="22"/>
        </w:rPr>
        <w:t xml:space="preserve"> on</w:t>
      </w:r>
      <w:r w:rsidRPr="007A1396">
        <w:rPr>
          <w:rFonts w:ascii="Times New Roman" w:hAnsi="Times New Roman"/>
          <w:sz w:val="22"/>
          <w:szCs w:val="22"/>
        </w:rPr>
        <w:t xml:space="preserve"> N TRSs</w:t>
      </w:r>
      <w:r>
        <w:rPr>
          <w:rFonts w:ascii="Times New Roman" w:hAnsi="Times New Roman"/>
          <w:sz w:val="22"/>
          <w:szCs w:val="22"/>
        </w:rPr>
        <w:t>,</w:t>
      </w:r>
    </w:p>
    <w:p w14:paraId="06220F72" w14:textId="5B5202C5" w:rsidR="00E81A50" w:rsidRPr="007A1396" w:rsidRDefault="00E81A50" w:rsidP="00E81A50">
      <w:pPr>
        <w:pStyle w:val="Proposal"/>
        <w:numPr>
          <w:ilvl w:val="0"/>
          <w:numId w:val="107"/>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 xml:space="preserve">Alt 1: UE reports N-1 delay/frequency offsets to one reference TRP, </w:t>
      </w:r>
      <w:r>
        <w:rPr>
          <w:rFonts w:ascii="Times New Roman" w:hAnsi="Times New Roman"/>
          <w:sz w:val="22"/>
          <w:szCs w:val="22"/>
        </w:rPr>
        <w:t xml:space="preserve">i.e., </w:t>
      </w:r>
      <w:r w:rsidRPr="007A1396">
        <w:rPr>
          <w:rFonts w:ascii="Times New Roman" w:hAnsi="Times New Roman"/>
          <w:sz w:val="22"/>
          <w:szCs w:val="22"/>
        </w:rPr>
        <w:t xml:space="preserve">UE only reports one delay/frequency offset for each </w:t>
      </w:r>
      <w:proofErr w:type="gramStart"/>
      <w:r w:rsidRPr="007A1396">
        <w:rPr>
          <w:rFonts w:ascii="Times New Roman" w:hAnsi="Times New Roman"/>
          <w:sz w:val="22"/>
          <w:szCs w:val="22"/>
        </w:rPr>
        <w:t>TRP</w:t>
      </w:r>
      <w:r w:rsidR="002F33D5">
        <w:rPr>
          <w:rFonts w:ascii="Times New Roman" w:hAnsi="Times New Roman"/>
          <w:sz w:val="22"/>
          <w:szCs w:val="22"/>
        </w:rPr>
        <w:t>;</w:t>
      </w:r>
      <w:proofErr w:type="gramEnd"/>
    </w:p>
    <w:p w14:paraId="63B72EB3" w14:textId="6B801B1A" w:rsidR="00E81A50" w:rsidRPr="007A1396" w:rsidRDefault="00E81A50" w:rsidP="00E81A50">
      <w:pPr>
        <w:pStyle w:val="Proposal"/>
        <w:numPr>
          <w:ilvl w:val="0"/>
          <w:numId w:val="107"/>
        </w:numPr>
        <w:tabs>
          <w:tab w:val="clear" w:pos="1701"/>
        </w:tabs>
        <w:spacing w:before="100" w:beforeAutospacing="1"/>
        <w:rPr>
          <w:rFonts w:ascii="Times New Roman" w:hAnsi="Times New Roman"/>
          <w:sz w:val="22"/>
          <w:szCs w:val="22"/>
        </w:rPr>
      </w:pPr>
      <w:r w:rsidRPr="0094325A">
        <w:rPr>
          <w:rFonts w:ascii="Times New Roman" w:hAnsi="Times New Roman"/>
          <w:sz w:val="22"/>
          <w:szCs w:val="22"/>
        </w:rPr>
        <w:t xml:space="preserve">Alt </w:t>
      </w:r>
      <w:r>
        <w:rPr>
          <w:rFonts w:ascii="Times New Roman" w:hAnsi="Times New Roman"/>
          <w:sz w:val="22"/>
          <w:szCs w:val="22"/>
        </w:rPr>
        <w:t>2</w:t>
      </w:r>
      <w:r w:rsidRPr="0094325A">
        <w:rPr>
          <w:rFonts w:ascii="Times New Roman" w:hAnsi="Times New Roman"/>
          <w:sz w:val="22"/>
          <w:szCs w:val="22"/>
        </w:rPr>
        <w:t xml:space="preserve">: UE reports Y*(N-1) delay/frequency offsets to one reference TRP, </w:t>
      </w:r>
      <w:r>
        <w:rPr>
          <w:rFonts w:ascii="Times New Roman" w:hAnsi="Times New Roman"/>
          <w:sz w:val="22"/>
          <w:szCs w:val="22"/>
        </w:rPr>
        <w:t xml:space="preserve">i.e., </w:t>
      </w:r>
      <w:r w:rsidRPr="0094325A">
        <w:rPr>
          <w:rFonts w:ascii="Times New Roman" w:hAnsi="Times New Roman"/>
          <w:sz w:val="22"/>
          <w:szCs w:val="22"/>
        </w:rPr>
        <w:t>UE reports Y delay/frequency offsets for each TRP</w:t>
      </w:r>
      <w:r>
        <w:rPr>
          <w:rFonts w:ascii="Times New Roman" w:hAnsi="Times New Roman"/>
          <w:sz w:val="22"/>
          <w:szCs w:val="22"/>
        </w:rPr>
        <w:t>.</w:t>
      </w:r>
    </w:p>
    <w:p w14:paraId="7637C48B" w14:textId="77777777" w:rsidR="00E81A50" w:rsidRDefault="00E81A50" w:rsidP="000A2BD2">
      <w:pPr>
        <w:pStyle w:val="Proposal"/>
        <w:numPr>
          <w:ilvl w:val="0"/>
          <w:numId w:val="118"/>
        </w:numPr>
        <w:tabs>
          <w:tab w:val="clear" w:pos="1701"/>
        </w:tabs>
        <w:spacing w:before="100" w:beforeAutospacing="1"/>
        <w:rPr>
          <w:rFonts w:ascii="Times New Roman" w:hAnsi="Times New Roman"/>
          <w:sz w:val="22"/>
          <w:szCs w:val="22"/>
        </w:rPr>
      </w:pPr>
      <w:r w:rsidRPr="007A1396">
        <w:rPr>
          <w:rFonts w:ascii="Times New Roman" w:hAnsi="Times New Roman"/>
          <w:sz w:val="22"/>
          <w:szCs w:val="22"/>
        </w:rPr>
        <w:t xml:space="preserve">For Rel-19 CSI enhancements </w:t>
      </w:r>
      <w:r>
        <w:rPr>
          <w:rFonts w:ascii="Times New Roman" w:hAnsi="Times New Roman"/>
          <w:sz w:val="22"/>
          <w:szCs w:val="22"/>
        </w:rPr>
        <w:t>on</w:t>
      </w:r>
      <w:r w:rsidRPr="007A1396">
        <w:rPr>
          <w:rFonts w:ascii="Times New Roman" w:hAnsi="Times New Roman"/>
          <w:sz w:val="22"/>
          <w:szCs w:val="22"/>
        </w:rPr>
        <w:t xml:space="preserve"> CJT under non-ideal sync and backhaul, the QCL assumption should be enhanced by considering the delay/frequency pre-compensation.</w:t>
      </w:r>
    </w:p>
    <w:p w14:paraId="547C10CA" w14:textId="1B3755A7" w:rsidR="00E81A50" w:rsidRPr="00227025" w:rsidRDefault="00E81A50" w:rsidP="00E81A50">
      <w:pPr>
        <w:pStyle w:val="Proposal"/>
        <w:numPr>
          <w:ilvl w:val="0"/>
          <w:numId w:val="107"/>
        </w:numPr>
        <w:tabs>
          <w:tab w:val="clear" w:pos="1701"/>
        </w:tabs>
        <w:spacing w:before="100" w:beforeAutospacing="1"/>
        <w:rPr>
          <w:rFonts w:ascii="Times New Roman" w:hAnsi="Times New Roman"/>
          <w:sz w:val="22"/>
          <w:szCs w:val="22"/>
        </w:rPr>
      </w:pPr>
      <w:r w:rsidRPr="00227025">
        <w:rPr>
          <w:rFonts w:ascii="Times New Roman" w:hAnsi="Times New Roman"/>
          <w:sz w:val="22"/>
          <w:szCs w:val="22"/>
        </w:rPr>
        <w:t xml:space="preserve">For delay pre-compensation, UE ignores {average delay, delay spread} of the second indicated TCI </w:t>
      </w:r>
      <w:proofErr w:type="gramStart"/>
      <w:r w:rsidRPr="00227025">
        <w:rPr>
          <w:rFonts w:ascii="Times New Roman" w:hAnsi="Times New Roman"/>
          <w:sz w:val="22"/>
          <w:szCs w:val="22"/>
        </w:rPr>
        <w:t>state</w:t>
      </w:r>
      <w:r w:rsidR="00AD1C25">
        <w:rPr>
          <w:rFonts w:ascii="宋体" w:eastAsia="宋体" w:hAnsi="宋体" w:cs="宋体"/>
          <w:sz w:val="22"/>
          <w:szCs w:val="22"/>
        </w:rPr>
        <w:t>;</w:t>
      </w:r>
      <w:proofErr w:type="gramEnd"/>
    </w:p>
    <w:p w14:paraId="1879CCF5" w14:textId="5B90AC3A" w:rsidR="00BD73E2" w:rsidRPr="00C57EC3" w:rsidRDefault="00E81A50" w:rsidP="00C57EC3">
      <w:pPr>
        <w:pStyle w:val="Proposal"/>
        <w:numPr>
          <w:ilvl w:val="0"/>
          <w:numId w:val="107"/>
        </w:numPr>
        <w:tabs>
          <w:tab w:val="clear" w:pos="1701"/>
        </w:tabs>
        <w:spacing w:before="100" w:beforeAutospacing="1"/>
        <w:rPr>
          <w:rFonts w:ascii="Times New Roman" w:hAnsi="Times New Roman"/>
          <w:sz w:val="22"/>
          <w:szCs w:val="22"/>
        </w:rPr>
      </w:pPr>
      <w:r w:rsidRPr="00227025">
        <w:rPr>
          <w:rFonts w:ascii="Times New Roman" w:hAnsi="Times New Roman"/>
          <w:sz w:val="22"/>
          <w:szCs w:val="22"/>
        </w:rPr>
        <w:t>For delay</w:t>
      </w:r>
      <w:r w:rsidR="00E25AA2">
        <w:rPr>
          <w:rFonts w:ascii="Times New Roman" w:hAnsi="Times New Roman"/>
          <w:sz w:val="22"/>
          <w:szCs w:val="22"/>
        </w:rPr>
        <w:t xml:space="preserve"> and frequency </w:t>
      </w:r>
      <w:r w:rsidRPr="00227025">
        <w:rPr>
          <w:rFonts w:ascii="Times New Roman" w:hAnsi="Times New Roman"/>
          <w:sz w:val="22"/>
          <w:szCs w:val="22"/>
        </w:rPr>
        <w:t>pre-compensation, UE ignores all the QCL parameters of the second indicated TCI state</w:t>
      </w:r>
      <w:r>
        <w:rPr>
          <w:rFonts w:ascii="Times New Roman" w:hAnsi="Times New Roman"/>
          <w:sz w:val="22"/>
          <w:szCs w:val="22"/>
        </w:rPr>
        <w:t>.</w:t>
      </w:r>
    </w:p>
    <w:p w14:paraId="05D83324" w14:textId="77777777" w:rsidR="002A4EFE" w:rsidRPr="00534451" w:rsidRDefault="002A4EFE" w:rsidP="004076F7">
      <w:pPr>
        <w:pStyle w:val="1"/>
        <w:numPr>
          <w:ilvl w:val="0"/>
          <w:numId w:val="5"/>
        </w:numPr>
        <w:pBdr>
          <w:top w:val="single" w:sz="12" w:space="4" w:color="auto"/>
        </w:pBdr>
        <w:rPr>
          <w:rFonts w:cs="Arial"/>
          <w:lang w:val="en-US"/>
        </w:rPr>
      </w:pPr>
      <w:r w:rsidRPr="00FF2077">
        <w:rPr>
          <w:rFonts w:cs="Arial"/>
          <w:lang w:val="en-US"/>
        </w:rPr>
        <w:lastRenderedPageBreak/>
        <w:t>References</w:t>
      </w:r>
    </w:p>
    <w:p w14:paraId="4C5A8052" w14:textId="1821DFB0" w:rsidR="009A0813" w:rsidRDefault="001937F7" w:rsidP="009A0813">
      <w:pPr>
        <w:numPr>
          <w:ilvl w:val="0"/>
          <w:numId w:val="2"/>
        </w:numPr>
        <w:rPr>
          <w:sz w:val="22"/>
          <w:szCs w:val="22"/>
          <w:lang w:val="en-US" w:eastAsia="zh-CN"/>
        </w:rPr>
      </w:pPr>
      <w:bookmarkStart w:id="8" w:name="_Ref142655749"/>
      <w:bookmarkStart w:id="9" w:name="_Ref158818719"/>
      <w:bookmarkStart w:id="10" w:name="_Ref54277122"/>
      <w:r w:rsidRPr="001937F7">
        <w:rPr>
          <w:sz w:val="22"/>
          <w:szCs w:val="22"/>
          <w:lang w:val="en-US" w:eastAsia="zh-CN"/>
        </w:rPr>
        <w:t>RP-2340</w:t>
      </w:r>
      <w:r w:rsidR="003D35B0">
        <w:rPr>
          <w:sz w:val="22"/>
          <w:szCs w:val="22"/>
          <w:lang w:val="en-US" w:eastAsia="zh-CN"/>
        </w:rPr>
        <w:t>07</w:t>
      </w:r>
      <w:r>
        <w:rPr>
          <w:sz w:val="22"/>
          <w:szCs w:val="22"/>
          <w:lang w:val="en-US" w:eastAsia="zh-CN"/>
        </w:rPr>
        <w:t xml:space="preserve">, </w:t>
      </w:r>
      <w:r w:rsidR="003D35B0" w:rsidRPr="003D35B0">
        <w:rPr>
          <w:sz w:val="22"/>
          <w:szCs w:val="22"/>
          <w:lang w:val="en-US" w:eastAsia="zh-CN"/>
        </w:rPr>
        <w:t>New WID: NR MIMO Phase 5</w:t>
      </w:r>
      <w:r w:rsidR="009A0813" w:rsidRPr="000E2065">
        <w:rPr>
          <w:sz w:val="22"/>
          <w:szCs w:val="22"/>
          <w:lang w:val="en-US" w:eastAsia="zh-CN"/>
        </w:rPr>
        <w:t xml:space="preserve">, </w:t>
      </w:r>
      <w:bookmarkEnd w:id="8"/>
      <w:r w:rsidR="006A3B21" w:rsidRPr="00665219">
        <w:rPr>
          <w:sz w:val="22"/>
          <w:szCs w:val="22"/>
          <w:lang w:val="en-US" w:eastAsia="zh-CN"/>
        </w:rPr>
        <w:t xml:space="preserve">3GPP TSG </w:t>
      </w:r>
      <w:r w:rsidRPr="001937F7">
        <w:rPr>
          <w:sz w:val="22"/>
          <w:szCs w:val="22"/>
          <w:lang w:val="en-US" w:eastAsia="zh-CN"/>
        </w:rPr>
        <w:t>RAN Meeting #102</w:t>
      </w:r>
      <w:r w:rsidR="006A3B21" w:rsidRPr="00907676">
        <w:rPr>
          <w:sz w:val="22"/>
          <w:szCs w:val="22"/>
          <w:lang w:val="en-US" w:eastAsia="zh-CN"/>
        </w:rPr>
        <w:t xml:space="preserve">, </w:t>
      </w:r>
      <w:r w:rsidRPr="001937F7">
        <w:rPr>
          <w:sz w:val="22"/>
          <w:szCs w:val="22"/>
          <w:lang w:val="en-US" w:eastAsia="zh-CN"/>
        </w:rPr>
        <w:t>December 11-15, 2023</w:t>
      </w:r>
      <w:r w:rsidR="00456BD1">
        <w:rPr>
          <w:sz w:val="22"/>
          <w:szCs w:val="22"/>
          <w:lang w:val="en-US" w:eastAsia="zh-CN"/>
        </w:rPr>
        <w:t>.</w:t>
      </w:r>
      <w:bookmarkEnd w:id="9"/>
    </w:p>
    <w:bookmarkEnd w:id="10"/>
    <w:p w14:paraId="1450E886" w14:textId="1F0B8AE3" w:rsidR="00885B3C" w:rsidRDefault="00885B3C">
      <w:pPr>
        <w:overflowPunct/>
        <w:autoSpaceDE/>
        <w:autoSpaceDN/>
        <w:adjustRightInd/>
        <w:spacing w:after="0"/>
        <w:textAlignment w:val="auto"/>
        <w:rPr>
          <w:sz w:val="22"/>
          <w:szCs w:val="22"/>
          <w:lang w:val="en-US" w:eastAsia="zh-CN"/>
        </w:rPr>
      </w:pPr>
    </w:p>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A3693A">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C2EB2" w14:textId="77777777" w:rsidR="00A3693A" w:rsidRDefault="00A3693A">
      <w:r>
        <w:separator/>
      </w:r>
    </w:p>
  </w:endnote>
  <w:endnote w:type="continuationSeparator" w:id="0">
    <w:p w14:paraId="6D2AFFFC" w14:textId="77777777" w:rsidR="00A3693A" w:rsidRDefault="00A36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79527" w14:textId="77777777" w:rsidR="00A3693A" w:rsidRDefault="00A3693A">
      <w:r>
        <w:separator/>
      </w:r>
    </w:p>
  </w:footnote>
  <w:footnote w:type="continuationSeparator" w:id="0">
    <w:p w14:paraId="2A1242D0" w14:textId="77777777" w:rsidR="00A3693A" w:rsidRDefault="00A36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8B0F96"/>
    <w:multiLevelType w:val="hybridMultilevel"/>
    <w:tmpl w:val="9EB2C4B8"/>
    <w:lvl w:ilvl="0" w:tplc="6B46DEB4">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3"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C6356D4"/>
    <w:multiLevelType w:val="hybridMultilevel"/>
    <w:tmpl w:val="C3064470"/>
    <w:lvl w:ilvl="0" w:tplc="FFFFFFFF">
      <w:start w:val="1"/>
      <w:numFmt w:val="decimal"/>
      <w:lvlText w:val="Proposal %1"/>
      <w:lvlJc w:val="left"/>
      <w:pPr>
        <w:ind w:left="1134" w:hanging="1134"/>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550025"/>
    <w:multiLevelType w:val="hybridMultilevel"/>
    <w:tmpl w:val="58E84148"/>
    <w:lvl w:ilvl="0" w:tplc="CAD4D556">
      <w:start w:val="1"/>
      <w:numFmt w:val="bullet"/>
      <w:lvlText w:val=""/>
      <w:lvlJc w:val="left"/>
      <w:pPr>
        <w:tabs>
          <w:tab w:val="num" w:pos="720"/>
        </w:tabs>
        <w:ind w:left="720" w:hanging="360"/>
      </w:pPr>
      <w:rPr>
        <w:rFonts w:ascii="Wingdings" w:hAnsi="Wingdings" w:hint="default"/>
      </w:rPr>
    </w:lvl>
    <w:lvl w:ilvl="1" w:tplc="F174B0AA">
      <w:start w:val="1"/>
      <w:numFmt w:val="bullet"/>
      <w:lvlText w:val=""/>
      <w:lvlJc w:val="left"/>
      <w:pPr>
        <w:tabs>
          <w:tab w:val="num" w:pos="1440"/>
        </w:tabs>
        <w:ind w:left="1440" w:hanging="360"/>
      </w:pPr>
      <w:rPr>
        <w:rFonts w:ascii="Wingdings" w:hAnsi="Wingdings" w:hint="default"/>
      </w:rPr>
    </w:lvl>
    <w:lvl w:ilvl="2" w:tplc="F2766026">
      <w:numFmt w:val="bullet"/>
      <w:lvlText w:val=""/>
      <w:lvlJc w:val="left"/>
      <w:pPr>
        <w:tabs>
          <w:tab w:val="num" w:pos="2160"/>
        </w:tabs>
        <w:ind w:left="2160" w:hanging="360"/>
      </w:pPr>
      <w:rPr>
        <w:rFonts w:ascii="Wingdings" w:hAnsi="Wingdings" w:hint="default"/>
      </w:rPr>
    </w:lvl>
    <w:lvl w:ilvl="3" w:tplc="200262E2" w:tentative="1">
      <w:start w:val="1"/>
      <w:numFmt w:val="bullet"/>
      <w:lvlText w:val=""/>
      <w:lvlJc w:val="left"/>
      <w:pPr>
        <w:tabs>
          <w:tab w:val="num" w:pos="2880"/>
        </w:tabs>
        <w:ind w:left="2880" w:hanging="360"/>
      </w:pPr>
      <w:rPr>
        <w:rFonts w:ascii="Wingdings" w:hAnsi="Wingdings" w:hint="default"/>
      </w:rPr>
    </w:lvl>
    <w:lvl w:ilvl="4" w:tplc="DDF80760" w:tentative="1">
      <w:start w:val="1"/>
      <w:numFmt w:val="bullet"/>
      <w:lvlText w:val=""/>
      <w:lvlJc w:val="left"/>
      <w:pPr>
        <w:tabs>
          <w:tab w:val="num" w:pos="3600"/>
        </w:tabs>
        <w:ind w:left="3600" w:hanging="360"/>
      </w:pPr>
      <w:rPr>
        <w:rFonts w:ascii="Wingdings" w:hAnsi="Wingdings" w:hint="default"/>
      </w:rPr>
    </w:lvl>
    <w:lvl w:ilvl="5" w:tplc="715E9C3E" w:tentative="1">
      <w:start w:val="1"/>
      <w:numFmt w:val="bullet"/>
      <w:lvlText w:val=""/>
      <w:lvlJc w:val="left"/>
      <w:pPr>
        <w:tabs>
          <w:tab w:val="num" w:pos="4320"/>
        </w:tabs>
        <w:ind w:left="4320" w:hanging="360"/>
      </w:pPr>
      <w:rPr>
        <w:rFonts w:ascii="Wingdings" w:hAnsi="Wingdings" w:hint="default"/>
      </w:rPr>
    </w:lvl>
    <w:lvl w:ilvl="6" w:tplc="97BA5D80" w:tentative="1">
      <w:start w:val="1"/>
      <w:numFmt w:val="bullet"/>
      <w:lvlText w:val=""/>
      <w:lvlJc w:val="left"/>
      <w:pPr>
        <w:tabs>
          <w:tab w:val="num" w:pos="5040"/>
        </w:tabs>
        <w:ind w:left="5040" w:hanging="360"/>
      </w:pPr>
      <w:rPr>
        <w:rFonts w:ascii="Wingdings" w:hAnsi="Wingdings" w:hint="default"/>
      </w:rPr>
    </w:lvl>
    <w:lvl w:ilvl="7" w:tplc="8D1A8C24" w:tentative="1">
      <w:start w:val="1"/>
      <w:numFmt w:val="bullet"/>
      <w:lvlText w:val=""/>
      <w:lvlJc w:val="left"/>
      <w:pPr>
        <w:tabs>
          <w:tab w:val="num" w:pos="5760"/>
        </w:tabs>
        <w:ind w:left="5760" w:hanging="360"/>
      </w:pPr>
      <w:rPr>
        <w:rFonts w:ascii="Wingdings" w:hAnsi="Wingdings" w:hint="default"/>
      </w:rPr>
    </w:lvl>
    <w:lvl w:ilvl="8" w:tplc="DA8E14E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7A71946"/>
    <w:multiLevelType w:val="hybridMultilevel"/>
    <w:tmpl w:val="7AB034A0"/>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97E2AA5"/>
    <w:multiLevelType w:val="hybridMultilevel"/>
    <w:tmpl w:val="6D04A96C"/>
    <w:lvl w:ilvl="0" w:tplc="430A2650">
      <w:start w:val="1"/>
      <w:numFmt w:val="bullet"/>
      <w:lvlText w:val=""/>
      <w:lvlJc w:val="left"/>
      <w:pPr>
        <w:tabs>
          <w:tab w:val="num" w:pos="720"/>
        </w:tabs>
        <w:ind w:left="720" w:hanging="360"/>
      </w:pPr>
      <w:rPr>
        <w:rFonts w:ascii="Wingdings" w:hAnsi="Wingdings" w:hint="default"/>
      </w:rPr>
    </w:lvl>
    <w:lvl w:ilvl="1" w:tplc="46F49556" w:tentative="1">
      <w:start w:val="1"/>
      <w:numFmt w:val="bullet"/>
      <w:lvlText w:val=""/>
      <w:lvlJc w:val="left"/>
      <w:pPr>
        <w:tabs>
          <w:tab w:val="num" w:pos="1440"/>
        </w:tabs>
        <w:ind w:left="1440" w:hanging="360"/>
      </w:pPr>
      <w:rPr>
        <w:rFonts w:ascii="Wingdings" w:hAnsi="Wingdings" w:hint="default"/>
      </w:rPr>
    </w:lvl>
    <w:lvl w:ilvl="2" w:tplc="A3BA9290" w:tentative="1">
      <w:start w:val="1"/>
      <w:numFmt w:val="bullet"/>
      <w:lvlText w:val=""/>
      <w:lvlJc w:val="left"/>
      <w:pPr>
        <w:tabs>
          <w:tab w:val="num" w:pos="2160"/>
        </w:tabs>
        <w:ind w:left="2160" w:hanging="360"/>
      </w:pPr>
      <w:rPr>
        <w:rFonts w:ascii="Wingdings" w:hAnsi="Wingdings" w:hint="default"/>
      </w:rPr>
    </w:lvl>
    <w:lvl w:ilvl="3" w:tplc="280485D0" w:tentative="1">
      <w:start w:val="1"/>
      <w:numFmt w:val="bullet"/>
      <w:lvlText w:val=""/>
      <w:lvlJc w:val="left"/>
      <w:pPr>
        <w:tabs>
          <w:tab w:val="num" w:pos="2880"/>
        </w:tabs>
        <w:ind w:left="2880" w:hanging="360"/>
      </w:pPr>
      <w:rPr>
        <w:rFonts w:ascii="Wingdings" w:hAnsi="Wingdings" w:hint="default"/>
      </w:rPr>
    </w:lvl>
    <w:lvl w:ilvl="4" w:tplc="219E2384" w:tentative="1">
      <w:start w:val="1"/>
      <w:numFmt w:val="bullet"/>
      <w:lvlText w:val=""/>
      <w:lvlJc w:val="left"/>
      <w:pPr>
        <w:tabs>
          <w:tab w:val="num" w:pos="3600"/>
        </w:tabs>
        <w:ind w:left="3600" w:hanging="360"/>
      </w:pPr>
      <w:rPr>
        <w:rFonts w:ascii="Wingdings" w:hAnsi="Wingdings" w:hint="default"/>
      </w:rPr>
    </w:lvl>
    <w:lvl w:ilvl="5" w:tplc="034A81E8" w:tentative="1">
      <w:start w:val="1"/>
      <w:numFmt w:val="bullet"/>
      <w:lvlText w:val=""/>
      <w:lvlJc w:val="left"/>
      <w:pPr>
        <w:tabs>
          <w:tab w:val="num" w:pos="4320"/>
        </w:tabs>
        <w:ind w:left="4320" w:hanging="360"/>
      </w:pPr>
      <w:rPr>
        <w:rFonts w:ascii="Wingdings" w:hAnsi="Wingdings" w:hint="default"/>
      </w:rPr>
    </w:lvl>
    <w:lvl w:ilvl="6" w:tplc="29AAE74E" w:tentative="1">
      <w:start w:val="1"/>
      <w:numFmt w:val="bullet"/>
      <w:lvlText w:val=""/>
      <w:lvlJc w:val="left"/>
      <w:pPr>
        <w:tabs>
          <w:tab w:val="num" w:pos="5040"/>
        </w:tabs>
        <w:ind w:left="5040" w:hanging="360"/>
      </w:pPr>
      <w:rPr>
        <w:rFonts w:ascii="Wingdings" w:hAnsi="Wingdings" w:hint="default"/>
      </w:rPr>
    </w:lvl>
    <w:lvl w:ilvl="7" w:tplc="4DBC9F86" w:tentative="1">
      <w:start w:val="1"/>
      <w:numFmt w:val="bullet"/>
      <w:lvlText w:val=""/>
      <w:lvlJc w:val="left"/>
      <w:pPr>
        <w:tabs>
          <w:tab w:val="num" w:pos="5760"/>
        </w:tabs>
        <w:ind w:left="5760" w:hanging="360"/>
      </w:pPr>
      <w:rPr>
        <w:rFonts w:ascii="Wingdings" w:hAnsi="Wingdings" w:hint="default"/>
      </w:rPr>
    </w:lvl>
    <w:lvl w:ilvl="8" w:tplc="8A16FB5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25B3B40"/>
    <w:multiLevelType w:val="hybridMultilevel"/>
    <w:tmpl w:val="A0B83DB8"/>
    <w:lvl w:ilvl="0" w:tplc="FFFFFFFF">
      <w:start w:val="1"/>
      <w:numFmt w:val="decimal"/>
      <w:lvlText w:val="Observation %1"/>
      <w:lvlJc w:val="left"/>
      <w:pPr>
        <w:ind w:left="1134" w:hanging="1134"/>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236B7813"/>
    <w:multiLevelType w:val="hybridMultilevel"/>
    <w:tmpl w:val="9104C264"/>
    <w:lvl w:ilvl="0" w:tplc="F2728B1A">
      <w:start w:val="1"/>
      <w:numFmt w:val="bullet"/>
      <w:lvlText w:val=""/>
      <w:lvlJc w:val="left"/>
      <w:pPr>
        <w:tabs>
          <w:tab w:val="num" w:pos="720"/>
        </w:tabs>
        <w:ind w:left="720" w:hanging="360"/>
      </w:pPr>
      <w:rPr>
        <w:rFonts w:ascii="Wingdings" w:hAnsi="Wingdings" w:hint="default"/>
      </w:rPr>
    </w:lvl>
    <w:lvl w:ilvl="1" w:tplc="CFAA60A2" w:tentative="1">
      <w:start w:val="1"/>
      <w:numFmt w:val="bullet"/>
      <w:lvlText w:val=""/>
      <w:lvlJc w:val="left"/>
      <w:pPr>
        <w:tabs>
          <w:tab w:val="num" w:pos="1440"/>
        </w:tabs>
        <w:ind w:left="1440" w:hanging="360"/>
      </w:pPr>
      <w:rPr>
        <w:rFonts w:ascii="Wingdings" w:hAnsi="Wingdings" w:hint="default"/>
      </w:rPr>
    </w:lvl>
    <w:lvl w:ilvl="2" w:tplc="95D22860">
      <w:start w:val="1"/>
      <w:numFmt w:val="bullet"/>
      <w:lvlText w:val=""/>
      <w:lvlJc w:val="left"/>
      <w:pPr>
        <w:tabs>
          <w:tab w:val="num" w:pos="2160"/>
        </w:tabs>
        <w:ind w:left="2160" w:hanging="360"/>
      </w:pPr>
      <w:rPr>
        <w:rFonts w:ascii="Wingdings" w:hAnsi="Wingdings" w:hint="default"/>
      </w:rPr>
    </w:lvl>
    <w:lvl w:ilvl="3" w:tplc="618210D0" w:tentative="1">
      <w:start w:val="1"/>
      <w:numFmt w:val="bullet"/>
      <w:lvlText w:val=""/>
      <w:lvlJc w:val="left"/>
      <w:pPr>
        <w:tabs>
          <w:tab w:val="num" w:pos="2880"/>
        </w:tabs>
        <w:ind w:left="2880" w:hanging="360"/>
      </w:pPr>
      <w:rPr>
        <w:rFonts w:ascii="Wingdings" w:hAnsi="Wingdings" w:hint="default"/>
      </w:rPr>
    </w:lvl>
    <w:lvl w:ilvl="4" w:tplc="60E6E47C" w:tentative="1">
      <w:start w:val="1"/>
      <w:numFmt w:val="bullet"/>
      <w:lvlText w:val=""/>
      <w:lvlJc w:val="left"/>
      <w:pPr>
        <w:tabs>
          <w:tab w:val="num" w:pos="3600"/>
        </w:tabs>
        <w:ind w:left="3600" w:hanging="360"/>
      </w:pPr>
      <w:rPr>
        <w:rFonts w:ascii="Wingdings" w:hAnsi="Wingdings" w:hint="default"/>
      </w:rPr>
    </w:lvl>
    <w:lvl w:ilvl="5" w:tplc="1570A89A" w:tentative="1">
      <w:start w:val="1"/>
      <w:numFmt w:val="bullet"/>
      <w:lvlText w:val=""/>
      <w:lvlJc w:val="left"/>
      <w:pPr>
        <w:tabs>
          <w:tab w:val="num" w:pos="4320"/>
        </w:tabs>
        <w:ind w:left="4320" w:hanging="360"/>
      </w:pPr>
      <w:rPr>
        <w:rFonts w:ascii="Wingdings" w:hAnsi="Wingdings" w:hint="default"/>
      </w:rPr>
    </w:lvl>
    <w:lvl w:ilvl="6" w:tplc="A7F28580" w:tentative="1">
      <w:start w:val="1"/>
      <w:numFmt w:val="bullet"/>
      <w:lvlText w:val=""/>
      <w:lvlJc w:val="left"/>
      <w:pPr>
        <w:tabs>
          <w:tab w:val="num" w:pos="5040"/>
        </w:tabs>
        <w:ind w:left="5040" w:hanging="360"/>
      </w:pPr>
      <w:rPr>
        <w:rFonts w:ascii="Wingdings" w:hAnsi="Wingdings" w:hint="default"/>
      </w:rPr>
    </w:lvl>
    <w:lvl w:ilvl="7" w:tplc="15689FEE" w:tentative="1">
      <w:start w:val="1"/>
      <w:numFmt w:val="bullet"/>
      <w:lvlText w:val=""/>
      <w:lvlJc w:val="left"/>
      <w:pPr>
        <w:tabs>
          <w:tab w:val="num" w:pos="5760"/>
        </w:tabs>
        <w:ind w:left="5760" w:hanging="360"/>
      </w:pPr>
      <w:rPr>
        <w:rFonts w:ascii="Wingdings" w:hAnsi="Wingdings" w:hint="default"/>
      </w:rPr>
    </w:lvl>
    <w:lvl w:ilvl="8" w:tplc="137CD40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3DC5544"/>
    <w:multiLevelType w:val="hybridMultilevel"/>
    <w:tmpl w:val="BB4C006E"/>
    <w:lvl w:ilvl="0" w:tplc="C61A908C">
      <w:start w:val="1"/>
      <w:numFmt w:val="bullet"/>
      <w:lvlText w:val=""/>
      <w:lvlJc w:val="left"/>
      <w:pPr>
        <w:tabs>
          <w:tab w:val="num" w:pos="720"/>
        </w:tabs>
        <w:ind w:left="720" w:hanging="360"/>
      </w:pPr>
      <w:rPr>
        <w:rFonts w:ascii="Wingdings" w:hAnsi="Wingdings" w:hint="default"/>
      </w:rPr>
    </w:lvl>
    <w:lvl w:ilvl="1" w:tplc="BC4096DE" w:tentative="1">
      <w:start w:val="1"/>
      <w:numFmt w:val="bullet"/>
      <w:lvlText w:val=""/>
      <w:lvlJc w:val="left"/>
      <w:pPr>
        <w:tabs>
          <w:tab w:val="num" w:pos="1440"/>
        </w:tabs>
        <w:ind w:left="1440" w:hanging="360"/>
      </w:pPr>
      <w:rPr>
        <w:rFonts w:ascii="Wingdings" w:hAnsi="Wingdings" w:hint="default"/>
      </w:rPr>
    </w:lvl>
    <w:lvl w:ilvl="2" w:tplc="5F3AA128">
      <w:numFmt w:val="bullet"/>
      <w:lvlText w:val=""/>
      <w:lvlJc w:val="left"/>
      <w:pPr>
        <w:tabs>
          <w:tab w:val="num" w:pos="2160"/>
        </w:tabs>
        <w:ind w:left="2160" w:hanging="360"/>
      </w:pPr>
      <w:rPr>
        <w:rFonts w:ascii="Wingdings" w:hAnsi="Wingdings" w:hint="default"/>
      </w:rPr>
    </w:lvl>
    <w:lvl w:ilvl="3" w:tplc="1AC2EFBC" w:tentative="1">
      <w:start w:val="1"/>
      <w:numFmt w:val="bullet"/>
      <w:lvlText w:val=""/>
      <w:lvlJc w:val="left"/>
      <w:pPr>
        <w:tabs>
          <w:tab w:val="num" w:pos="2880"/>
        </w:tabs>
        <w:ind w:left="2880" w:hanging="360"/>
      </w:pPr>
      <w:rPr>
        <w:rFonts w:ascii="Wingdings" w:hAnsi="Wingdings" w:hint="default"/>
      </w:rPr>
    </w:lvl>
    <w:lvl w:ilvl="4" w:tplc="85E05C02" w:tentative="1">
      <w:start w:val="1"/>
      <w:numFmt w:val="bullet"/>
      <w:lvlText w:val=""/>
      <w:lvlJc w:val="left"/>
      <w:pPr>
        <w:tabs>
          <w:tab w:val="num" w:pos="3600"/>
        </w:tabs>
        <w:ind w:left="3600" w:hanging="360"/>
      </w:pPr>
      <w:rPr>
        <w:rFonts w:ascii="Wingdings" w:hAnsi="Wingdings" w:hint="default"/>
      </w:rPr>
    </w:lvl>
    <w:lvl w:ilvl="5" w:tplc="3AD8EB8E" w:tentative="1">
      <w:start w:val="1"/>
      <w:numFmt w:val="bullet"/>
      <w:lvlText w:val=""/>
      <w:lvlJc w:val="left"/>
      <w:pPr>
        <w:tabs>
          <w:tab w:val="num" w:pos="4320"/>
        </w:tabs>
        <w:ind w:left="4320" w:hanging="360"/>
      </w:pPr>
      <w:rPr>
        <w:rFonts w:ascii="Wingdings" w:hAnsi="Wingdings" w:hint="default"/>
      </w:rPr>
    </w:lvl>
    <w:lvl w:ilvl="6" w:tplc="3CB20818" w:tentative="1">
      <w:start w:val="1"/>
      <w:numFmt w:val="bullet"/>
      <w:lvlText w:val=""/>
      <w:lvlJc w:val="left"/>
      <w:pPr>
        <w:tabs>
          <w:tab w:val="num" w:pos="5040"/>
        </w:tabs>
        <w:ind w:left="5040" w:hanging="360"/>
      </w:pPr>
      <w:rPr>
        <w:rFonts w:ascii="Wingdings" w:hAnsi="Wingdings" w:hint="default"/>
      </w:rPr>
    </w:lvl>
    <w:lvl w:ilvl="7" w:tplc="EE3290CE" w:tentative="1">
      <w:start w:val="1"/>
      <w:numFmt w:val="bullet"/>
      <w:lvlText w:val=""/>
      <w:lvlJc w:val="left"/>
      <w:pPr>
        <w:tabs>
          <w:tab w:val="num" w:pos="5760"/>
        </w:tabs>
        <w:ind w:left="5760" w:hanging="360"/>
      </w:pPr>
      <w:rPr>
        <w:rFonts w:ascii="Wingdings" w:hAnsi="Wingdings" w:hint="default"/>
      </w:rPr>
    </w:lvl>
    <w:lvl w:ilvl="8" w:tplc="B7826B0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256F52CA"/>
    <w:multiLevelType w:val="hybridMultilevel"/>
    <w:tmpl w:val="DE7003A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41" w15:restartNumberingAfterBreak="0">
    <w:nsid w:val="2A6A6BDB"/>
    <w:multiLevelType w:val="hybridMultilevel"/>
    <w:tmpl w:val="0540AFAA"/>
    <w:lvl w:ilvl="0" w:tplc="A704CB6A">
      <w:start w:val="1"/>
      <w:numFmt w:val="bullet"/>
      <w:lvlText w:val=""/>
      <w:lvlJc w:val="left"/>
      <w:pPr>
        <w:tabs>
          <w:tab w:val="num" w:pos="720"/>
        </w:tabs>
        <w:ind w:left="720" w:hanging="360"/>
      </w:pPr>
      <w:rPr>
        <w:rFonts w:ascii="Wingdings" w:hAnsi="Wingdings" w:hint="default"/>
      </w:rPr>
    </w:lvl>
    <w:lvl w:ilvl="1" w:tplc="5DC47E66">
      <w:start w:val="1"/>
      <w:numFmt w:val="bullet"/>
      <w:lvlText w:val=""/>
      <w:lvlJc w:val="left"/>
      <w:pPr>
        <w:tabs>
          <w:tab w:val="num" w:pos="1440"/>
        </w:tabs>
        <w:ind w:left="1440" w:hanging="360"/>
      </w:pPr>
      <w:rPr>
        <w:rFonts w:ascii="Wingdings" w:hAnsi="Wingdings" w:hint="default"/>
      </w:rPr>
    </w:lvl>
    <w:lvl w:ilvl="2" w:tplc="997CA92E">
      <w:numFmt w:val="bullet"/>
      <w:lvlText w:val=""/>
      <w:lvlJc w:val="left"/>
      <w:pPr>
        <w:tabs>
          <w:tab w:val="num" w:pos="2160"/>
        </w:tabs>
        <w:ind w:left="2160" w:hanging="360"/>
      </w:pPr>
      <w:rPr>
        <w:rFonts w:ascii="Wingdings" w:hAnsi="Wingdings" w:hint="default"/>
      </w:rPr>
    </w:lvl>
    <w:lvl w:ilvl="3" w:tplc="E5929C1A" w:tentative="1">
      <w:start w:val="1"/>
      <w:numFmt w:val="bullet"/>
      <w:lvlText w:val=""/>
      <w:lvlJc w:val="left"/>
      <w:pPr>
        <w:tabs>
          <w:tab w:val="num" w:pos="2880"/>
        </w:tabs>
        <w:ind w:left="2880" w:hanging="360"/>
      </w:pPr>
      <w:rPr>
        <w:rFonts w:ascii="Wingdings" w:hAnsi="Wingdings" w:hint="default"/>
      </w:rPr>
    </w:lvl>
    <w:lvl w:ilvl="4" w:tplc="1EA03D30" w:tentative="1">
      <w:start w:val="1"/>
      <w:numFmt w:val="bullet"/>
      <w:lvlText w:val=""/>
      <w:lvlJc w:val="left"/>
      <w:pPr>
        <w:tabs>
          <w:tab w:val="num" w:pos="3600"/>
        </w:tabs>
        <w:ind w:left="3600" w:hanging="360"/>
      </w:pPr>
      <w:rPr>
        <w:rFonts w:ascii="Wingdings" w:hAnsi="Wingdings" w:hint="default"/>
      </w:rPr>
    </w:lvl>
    <w:lvl w:ilvl="5" w:tplc="CD56F87C" w:tentative="1">
      <w:start w:val="1"/>
      <w:numFmt w:val="bullet"/>
      <w:lvlText w:val=""/>
      <w:lvlJc w:val="left"/>
      <w:pPr>
        <w:tabs>
          <w:tab w:val="num" w:pos="4320"/>
        </w:tabs>
        <w:ind w:left="4320" w:hanging="360"/>
      </w:pPr>
      <w:rPr>
        <w:rFonts w:ascii="Wingdings" w:hAnsi="Wingdings" w:hint="default"/>
      </w:rPr>
    </w:lvl>
    <w:lvl w:ilvl="6" w:tplc="4C36337E" w:tentative="1">
      <w:start w:val="1"/>
      <w:numFmt w:val="bullet"/>
      <w:lvlText w:val=""/>
      <w:lvlJc w:val="left"/>
      <w:pPr>
        <w:tabs>
          <w:tab w:val="num" w:pos="5040"/>
        </w:tabs>
        <w:ind w:left="5040" w:hanging="360"/>
      </w:pPr>
      <w:rPr>
        <w:rFonts w:ascii="Wingdings" w:hAnsi="Wingdings" w:hint="default"/>
      </w:rPr>
    </w:lvl>
    <w:lvl w:ilvl="7" w:tplc="B378B194" w:tentative="1">
      <w:start w:val="1"/>
      <w:numFmt w:val="bullet"/>
      <w:lvlText w:val=""/>
      <w:lvlJc w:val="left"/>
      <w:pPr>
        <w:tabs>
          <w:tab w:val="num" w:pos="5760"/>
        </w:tabs>
        <w:ind w:left="5760" w:hanging="360"/>
      </w:pPr>
      <w:rPr>
        <w:rFonts w:ascii="Wingdings" w:hAnsi="Wingdings" w:hint="default"/>
      </w:rPr>
    </w:lvl>
    <w:lvl w:ilvl="8" w:tplc="EDD6E0A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AB7368B"/>
    <w:multiLevelType w:val="hybridMultilevel"/>
    <w:tmpl w:val="4132842A"/>
    <w:lvl w:ilvl="0" w:tplc="B1DCC910">
      <w:start w:val="1"/>
      <w:numFmt w:val="bullet"/>
      <w:lvlText w:val=""/>
      <w:lvlJc w:val="left"/>
      <w:pPr>
        <w:tabs>
          <w:tab w:val="num" w:pos="720"/>
        </w:tabs>
        <w:ind w:left="720" w:hanging="360"/>
      </w:pPr>
      <w:rPr>
        <w:rFonts w:ascii="Wingdings" w:hAnsi="Wingdings" w:hint="default"/>
      </w:rPr>
    </w:lvl>
    <w:lvl w:ilvl="1" w:tplc="13F4CEF0">
      <w:start w:val="1"/>
      <w:numFmt w:val="bullet"/>
      <w:lvlText w:val=""/>
      <w:lvlJc w:val="left"/>
      <w:pPr>
        <w:tabs>
          <w:tab w:val="num" w:pos="1440"/>
        </w:tabs>
        <w:ind w:left="1440" w:hanging="360"/>
      </w:pPr>
      <w:rPr>
        <w:rFonts w:ascii="Wingdings" w:hAnsi="Wingdings" w:hint="default"/>
      </w:rPr>
    </w:lvl>
    <w:lvl w:ilvl="2" w:tplc="5686DE08">
      <w:numFmt w:val="bullet"/>
      <w:lvlText w:val=""/>
      <w:lvlJc w:val="left"/>
      <w:pPr>
        <w:tabs>
          <w:tab w:val="num" w:pos="2160"/>
        </w:tabs>
        <w:ind w:left="2160" w:hanging="360"/>
      </w:pPr>
      <w:rPr>
        <w:rFonts w:ascii="Wingdings" w:hAnsi="Wingdings" w:hint="default"/>
      </w:rPr>
    </w:lvl>
    <w:lvl w:ilvl="3" w:tplc="6A5E377C" w:tentative="1">
      <w:start w:val="1"/>
      <w:numFmt w:val="bullet"/>
      <w:lvlText w:val=""/>
      <w:lvlJc w:val="left"/>
      <w:pPr>
        <w:tabs>
          <w:tab w:val="num" w:pos="2880"/>
        </w:tabs>
        <w:ind w:left="2880" w:hanging="360"/>
      </w:pPr>
      <w:rPr>
        <w:rFonts w:ascii="Wingdings" w:hAnsi="Wingdings" w:hint="default"/>
      </w:rPr>
    </w:lvl>
    <w:lvl w:ilvl="4" w:tplc="E92CCCB0" w:tentative="1">
      <w:start w:val="1"/>
      <w:numFmt w:val="bullet"/>
      <w:lvlText w:val=""/>
      <w:lvlJc w:val="left"/>
      <w:pPr>
        <w:tabs>
          <w:tab w:val="num" w:pos="3600"/>
        </w:tabs>
        <w:ind w:left="3600" w:hanging="360"/>
      </w:pPr>
      <w:rPr>
        <w:rFonts w:ascii="Wingdings" w:hAnsi="Wingdings" w:hint="default"/>
      </w:rPr>
    </w:lvl>
    <w:lvl w:ilvl="5" w:tplc="054A482E" w:tentative="1">
      <w:start w:val="1"/>
      <w:numFmt w:val="bullet"/>
      <w:lvlText w:val=""/>
      <w:lvlJc w:val="left"/>
      <w:pPr>
        <w:tabs>
          <w:tab w:val="num" w:pos="4320"/>
        </w:tabs>
        <w:ind w:left="4320" w:hanging="360"/>
      </w:pPr>
      <w:rPr>
        <w:rFonts w:ascii="Wingdings" w:hAnsi="Wingdings" w:hint="default"/>
      </w:rPr>
    </w:lvl>
    <w:lvl w:ilvl="6" w:tplc="9F724C24" w:tentative="1">
      <w:start w:val="1"/>
      <w:numFmt w:val="bullet"/>
      <w:lvlText w:val=""/>
      <w:lvlJc w:val="left"/>
      <w:pPr>
        <w:tabs>
          <w:tab w:val="num" w:pos="5040"/>
        </w:tabs>
        <w:ind w:left="5040" w:hanging="360"/>
      </w:pPr>
      <w:rPr>
        <w:rFonts w:ascii="Wingdings" w:hAnsi="Wingdings" w:hint="default"/>
      </w:rPr>
    </w:lvl>
    <w:lvl w:ilvl="7" w:tplc="6C1CCC3E" w:tentative="1">
      <w:start w:val="1"/>
      <w:numFmt w:val="bullet"/>
      <w:lvlText w:val=""/>
      <w:lvlJc w:val="left"/>
      <w:pPr>
        <w:tabs>
          <w:tab w:val="num" w:pos="5760"/>
        </w:tabs>
        <w:ind w:left="5760" w:hanging="360"/>
      </w:pPr>
      <w:rPr>
        <w:rFonts w:ascii="Wingdings" w:hAnsi="Wingdings" w:hint="default"/>
      </w:rPr>
    </w:lvl>
    <w:lvl w:ilvl="8" w:tplc="0D6E8874"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6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0"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1"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3"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4" w15:restartNumberingAfterBreak="0">
    <w:nsid w:val="4E833E24"/>
    <w:multiLevelType w:val="hybridMultilevel"/>
    <w:tmpl w:val="78FE2032"/>
    <w:lvl w:ilvl="0" w:tplc="B5A8667A">
      <w:numFmt w:val="bullet"/>
      <w:lvlText w:val="-"/>
      <w:lvlJc w:val="left"/>
      <w:pPr>
        <w:ind w:left="1574" w:hanging="440"/>
      </w:pPr>
      <w:rPr>
        <w:rFonts w:ascii="Times" w:eastAsia="Batang" w:hAnsi="Times" w:cs="Time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75" w15:restartNumberingAfterBreak="0">
    <w:nsid w:val="4FA1212B"/>
    <w:multiLevelType w:val="hybridMultilevel"/>
    <w:tmpl w:val="93162716"/>
    <w:lvl w:ilvl="0" w:tplc="DAB62848">
      <w:start w:val="1"/>
      <w:numFmt w:val="decimal"/>
      <w:lvlText w:val="Proposal %1"/>
      <w:lvlJc w:val="left"/>
      <w:pPr>
        <w:ind w:left="1247" w:hanging="1247"/>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FE707EC"/>
    <w:multiLevelType w:val="hybridMultilevel"/>
    <w:tmpl w:val="163EB332"/>
    <w:lvl w:ilvl="0" w:tplc="F5A43A14">
      <w:start w:val="1"/>
      <w:numFmt w:val="bullet"/>
      <w:lvlText w:val="○"/>
      <w:lvlJc w:val="left"/>
      <w:pPr>
        <w:tabs>
          <w:tab w:val="num" w:pos="720"/>
        </w:tabs>
        <w:ind w:left="720" w:hanging="360"/>
      </w:pPr>
      <w:rPr>
        <w:rFonts w:ascii="Tahoma" w:hAnsi="Tahoma" w:hint="default"/>
      </w:rPr>
    </w:lvl>
    <w:lvl w:ilvl="1" w:tplc="91C49680" w:tentative="1">
      <w:start w:val="1"/>
      <w:numFmt w:val="bullet"/>
      <w:lvlText w:val="○"/>
      <w:lvlJc w:val="left"/>
      <w:pPr>
        <w:tabs>
          <w:tab w:val="num" w:pos="1440"/>
        </w:tabs>
        <w:ind w:left="1440" w:hanging="360"/>
      </w:pPr>
      <w:rPr>
        <w:rFonts w:ascii="Tahoma" w:hAnsi="Tahoma" w:hint="default"/>
      </w:rPr>
    </w:lvl>
    <w:lvl w:ilvl="2" w:tplc="34561804" w:tentative="1">
      <w:start w:val="1"/>
      <w:numFmt w:val="bullet"/>
      <w:lvlText w:val="○"/>
      <w:lvlJc w:val="left"/>
      <w:pPr>
        <w:tabs>
          <w:tab w:val="num" w:pos="2160"/>
        </w:tabs>
        <w:ind w:left="2160" w:hanging="360"/>
      </w:pPr>
      <w:rPr>
        <w:rFonts w:ascii="Tahoma" w:hAnsi="Tahoma" w:hint="default"/>
      </w:rPr>
    </w:lvl>
    <w:lvl w:ilvl="3" w:tplc="A63A6EB2" w:tentative="1">
      <w:start w:val="1"/>
      <w:numFmt w:val="bullet"/>
      <w:lvlText w:val="○"/>
      <w:lvlJc w:val="left"/>
      <w:pPr>
        <w:tabs>
          <w:tab w:val="num" w:pos="2880"/>
        </w:tabs>
        <w:ind w:left="2880" w:hanging="360"/>
      </w:pPr>
      <w:rPr>
        <w:rFonts w:ascii="Tahoma" w:hAnsi="Tahoma" w:hint="default"/>
      </w:rPr>
    </w:lvl>
    <w:lvl w:ilvl="4" w:tplc="03D2D9C6" w:tentative="1">
      <w:start w:val="1"/>
      <w:numFmt w:val="bullet"/>
      <w:lvlText w:val="○"/>
      <w:lvlJc w:val="left"/>
      <w:pPr>
        <w:tabs>
          <w:tab w:val="num" w:pos="3600"/>
        </w:tabs>
        <w:ind w:left="3600" w:hanging="360"/>
      </w:pPr>
      <w:rPr>
        <w:rFonts w:ascii="Tahoma" w:hAnsi="Tahoma" w:hint="default"/>
      </w:rPr>
    </w:lvl>
    <w:lvl w:ilvl="5" w:tplc="25D015B6" w:tentative="1">
      <w:start w:val="1"/>
      <w:numFmt w:val="bullet"/>
      <w:lvlText w:val="○"/>
      <w:lvlJc w:val="left"/>
      <w:pPr>
        <w:tabs>
          <w:tab w:val="num" w:pos="4320"/>
        </w:tabs>
        <w:ind w:left="4320" w:hanging="360"/>
      </w:pPr>
      <w:rPr>
        <w:rFonts w:ascii="Tahoma" w:hAnsi="Tahoma" w:hint="default"/>
      </w:rPr>
    </w:lvl>
    <w:lvl w:ilvl="6" w:tplc="49C8D006" w:tentative="1">
      <w:start w:val="1"/>
      <w:numFmt w:val="bullet"/>
      <w:lvlText w:val="○"/>
      <w:lvlJc w:val="left"/>
      <w:pPr>
        <w:tabs>
          <w:tab w:val="num" w:pos="5040"/>
        </w:tabs>
        <w:ind w:left="5040" w:hanging="360"/>
      </w:pPr>
      <w:rPr>
        <w:rFonts w:ascii="Tahoma" w:hAnsi="Tahoma" w:hint="default"/>
      </w:rPr>
    </w:lvl>
    <w:lvl w:ilvl="7" w:tplc="346C8E50" w:tentative="1">
      <w:start w:val="1"/>
      <w:numFmt w:val="bullet"/>
      <w:lvlText w:val="○"/>
      <w:lvlJc w:val="left"/>
      <w:pPr>
        <w:tabs>
          <w:tab w:val="num" w:pos="5760"/>
        </w:tabs>
        <w:ind w:left="5760" w:hanging="360"/>
      </w:pPr>
      <w:rPr>
        <w:rFonts w:ascii="Tahoma" w:hAnsi="Tahoma" w:hint="default"/>
      </w:rPr>
    </w:lvl>
    <w:lvl w:ilvl="8" w:tplc="3B9A03E8" w:tentative="1">
      <w:start w:val="1"/>
      <w:numFmt w:val="bullet"/>
      <w:lvlText w:val="○"/>
      <w:lvlJc w:val="left"/>
      <w:pPr>
        <w:tabs>
          <w:tab w:val="num" w:pos="6480"/>
        </w:tabs>
        <w:ind w:left="6480" w:hanging="360"/>
      </w:pPr>
      <w:rPr>
        <w:rFonts w:ascii="Tahoma" w:hAnsi="Tahoma" w:hint="default"/>
      </w:rPr>
    </w:lvl>
  </w:abstractNum>
  <w:abstractNum w:abstractNumId="7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80" w15:restartNumberingAfterBreak="0">
    <w:nsid w:val="51DC32F0"/>
    <w:multiLevelType w:val="hybridMultilevel"/>
    <w:tmpl w:val="D40C5290"/>
    <w:lvl w:ilvl="0" w:tplc="C51C3A40">
      <w:start w:val="1"/>
      <w:numFmt w:val="bullet"/>
      <w:lvlText w:val=""/>
      <w:lvlJc w:val="left"/>
      <w:pPr>
        <w:tabs>
          <w:tab w:val="num" w:pos="720"/>
        </w:tabs>
        <w:ind w:left="720" w:hanging="360"/>
      </w:pPr>
      <w:rPr>
        <w:rFonts w:ascii="Wingdings" w:hAnsi="Wingdings" w:hint="default"/>
      </w:rPr>
    </w:lvl>
    <w:lvl w:ilvl="1" w:tplc="2430C548">
      <w:start w:val="1"/>
      <w:numFmt w:val="bullet"/>
      <w:lvlText w:val=""/>
      <w:lvlJc w:val="left"/>
      <w:pPr>
        <w:tabs>
          <w:tab w:val="num" w:pos="1440"/>
        </w:tabs>
        <w:ind w:left="1440" w:hanging="360"/>
      </w:pPr>
      <w:rPr>
        <w:rFonts w:ascii="Wingdings" w:hAnsi="Wingdings" w:hint="default"/>
      </w:rPr>
    </w:lvl>
    <w:lvl w:ilvl="2" w:tplc="D1401A84" w:tentative="1">
      <w:start w:val="1"/>
      <w:numFmt w:val="bullet"/>
      <w:lvlText w:val=""/>
      <w:lvlJc w:val="left"/>
      <w:pPr>
        <w:tabs>
          <w:tab w:val="num" w:pos="2160"/>
        </w:tabs>
        <w:ind w:left="2160" w:hanging="360"/>
      </w:pPr>
      <w:rPr>
        <w:rFonts w:ascii="Wingdings" w:hAnsi="Wingdings" w:hint="default"/>
      </w:rPr>
    </w:lvl>
    <w:lvl w:ilvl="3" w:tplc="7F28CA74" w:tentative="1">
      <w:start w:val="1"/>
      <w:numFmt w:val="bullet"/>
      <w:lvlText w:val=""/>
      <w:lvlJc w:val="left"/>
      <w:pPr>
        <w:tabs>
          <w:tab w:val="num" w:pos="2880"/>
        </w:tabs>
        <w:ind w:left="2880" w:hanging="360"/>
      </w:pPr>
      <w:rPr>
        <w:rFonts w:ascii="Wingdings" w:hAnsi="Wingdings" w:hint="default"/>
      </w:rPr>
    </w:lvl>
    <w:lvl w:ilvl="4" w:tplc="38126870" w:tentative="1">
      <w:start w:val="1"/>
      <w:numFmt w:val="bullet"/>
      <w:lvlText w:val=""/>
      <w:lvlJc w:val="left"/>
      <w:pPr>
        <w:tabs>
          <w:tab w:val="num" w:pos="3600"/>
        </w:tabs>
        <w:ind w:left="3600" w:hanging="360"/>
      </w:pPr>
      <w:rPr>
        <w:rFonts w:ascii="Wingdings" w:hAnsi="Wingdings" w:hint="default"/>
      </w:rPr>
    </w:lvl>
    <w:lvl w:ilvl="5" w:tplc="188AC6B4" w:tentative="1">
      <w:start w:val="1"/>
      <w:numFmt w:val="bullet"/>
      <w:lvlText w:val=""/>
      <w:lvlJc w:val="left"/>
      <w:pPr>
        <w:tabs>
          <w:tab w:val="num" w:pos="4320"/>
        </w:tabs>
        <w:ind w:left="4320" w:hanging="360"/>
      </w:pPr>
      <w:rPr>
        <w:rFonts w:ascii="Wingdings" w:hAnsi="Wingdings" w:hint="default"/>
      </w:rPr>
    </w:lvl>
    <w:lvl w:ilvl="6" w:tplc="8E10972C" w:tentative="1">
      <w:start w:val="1"/>
      <w:numFmt w:val="bullet"/>
      <w:lvlText w:val=""/>
      <w:lvlJc w:val="left"/>
      <w:pPr>
        <w:tabs>
          <w:tab w:val="num" w:pos="5040"/>
        </w:tabs>
        <w:ind w:left="5040" w:hanging="360"/>
      </w:pPr>
      <w:rPr>
        <w:rFonts w:ascii="Wingdings" w:hAnsi="Wingdings" w:hint="default"/>
      </w:rPr>
    </w:lvl>
    <w:lvl w:ilvl="7" w:tplc="E9CA6FA6" w:tentative="1">
      <w:start w:val="1"/>
      <w:numFmt w:val="bullet"/>
      <w:lvlText w:val=""/>
      <w:lvlJc w:val="left"/>
      <w:pPr>
        <w:tabs>
          <w:tab w:val="num" w:pos="5760"/>
        </w:tabs>
        <w:ind w:left="5760" w:hanging="360"/>
      </w:pPr>
      <w:rPr>
        <w:rFonts w:ascii="Wingdings" w:hAnsi="Wingdings" w:hint="default"/>
      </w:rPr>
    </w:lvl>
    <w:lvl w:ilvl="8" w:tplc="CA5A6EB0"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3" w15:restartNumberingAfterBreak="0">
    <w:nsid w:val="54260EAC"/>
    <w:multiLevelType w:val="hybridMultilevel"/>
    <w:tmpl w:val="2B8CF66E"/>
    <w:lvl w:ilvl="0" w:tplc="61F8DDF6">
      <w:start w:val="1"/>
      <w:numFmt w:val="bullet"/>
      <w:lvlText w:val=""/>
      <w:lvlJc w:val="left"/>
      <w:pPr>
        <w:tabs>
          <w:tab w:val="num" w:pos="720"/>
        </w:tabs>
        <w:ind w:left="720" w:hanging="360"/>
      </w:pPr>
      <w:rPr>
        <w:rFonts w:ascii="Wingdings" w:hAnsi="Wingdings" w:hint="default"/>
      </w:rPr>
    </w:lvl>
    <w:lvl w:ilvl="1" w:tplc="E82ED37C">
      <w:start w:val="1"/>
      <w:numFmt w:val="bullet"/>
      <w:lvlText w:val=""/>
      <w:lvlJc w:val="left"/>
      <w:pPr>
        <w:tabs>
          <w:tab w:val="num" w:pos="1440"/>
        </w:tabs>
        <w:ind w:left="1440" w:hanging="360"/>
      </w:pPr>
      <w:rPr>
        <w:rFonts w:ascii="Wingdings" w:hAnsi="Wingdings" w:hint="default"/>
      </w:rPr>
    </w:lvl>
    <w:lvl w:ilvl="2" w:tplc="D0781CC0">
      <w:numFmt w:val="bullet"/>
      <w:lvlText w:val=""/>
      <w:lvlJc w:val="left"/>
      <w:pPr>
        <w:tabs>
          <w:tab w:val="num" w:pos="2160"/>
        </w:tabs>
        <w:ind w:left="2160" w:hanging="360"/>
      </w:pPr>
      <w:rPr>
        <w:rFonts w:ascii="Wingdings" w:hAnsi="Wingdings" w:hint="default"/>
      </w:rPr>
    </w:lvl>
    <w:lvl w:ilvl="3" w:tplc="314A6A8A">
      <w:numFmt w:val="bullet"/>
      <w:lvlText w:val=""/>
      <w:lvlJc w:val="left"/>
      <w:pPr>
        <w:tabs>
          <w:tab w:val="num" w:pos="2880"/>
        </w:tabs>
        <w:ind w:left="2880" w:hanging="360"/>
      </w:pPr>
      <w:rPr>
        <w:rFonts w:ascii="Wingdings" w:hAnsi="Wingdings" w:hint="default"/>
      </w:rPr>
    </w:lvl>
    <w:lvl w:ilvl="4" w:tplc="B6A8C950" w:tentative="1">
      <w:start w:val="1"/>
      <w:numFmt w:val="bullet"/>
      <w:lvlText w:val=""/>
      <w:lvlJc w:val="left"/>
      <w:pPr>
        <w:tabs>
          <w:tab w:val="num" w:pos="3600"/>
        </w:tabs>
        <w:ind w:left="3600" w:hanging="360"/>
      </w:pPr>
      <w:rPr>
        <w:rFonts w:ascii="Wingdings" w:hAnsi="Wingdings" w:hint="default"/>
      </w:rPr>
    </w:lvl>
    <w:lvl w:ilvl="5" w:tplc="B2642A7E" w:tentative="1">
      <w:start w:val="1"/>
      <w:numFmt w:val="bullet"/>
      <w:lvlText w:val=""/>
      <w:lvlJc w:val="left"/>
      <w:pPr>
        <w:tabs>
          <w:tab w:val="num" w:pos="4320"/>
        </w:tabs>
        <w:ind w:left="4320" w:hanging="360"/>
      </w:pPr>
      <w:rPr>
        <w:rFonts w:ascii="Wingdings" w:hAnsi="Wingdings" w:hint="default"/>
      </w:rPr>
    </w:lvl>
    <w:lvl w:ilvl="6" w:tplc="795418B2" w:tentative="1">
      <w:start w:val="1"/>
      <w:numFmt w:val="bullet"/>
      <w:lvlText w:val=""/>
      <w:lvlJc w:val="left"/>
      <w:pPr>
        <w:tabs>
          <w:tab w:val="num" w:pos="5040"/>
        </w:tabs>
        <w:ind w:left="5040" w:hanging="360"/>
      </w:pPr>
      <w:rPr>
        <w:rFonts w:ascii="Wingdings" w:hAnsi="Wingdings" w:hint="default"/>
      </w:rPr>
    </w:lvl>
    <w:lvl w:ilvl="7" w:tplc="B18846D8" w:tentative="1">
      <w:start w:val="1"/>
      <w:numFmt w:val="bullet"/>
      <w:lvlText w:val=""/>
      <w:lvlJc w:val="left"/>
      <w:pPr>
        <w:tabs>
          <w:tab w:val="num" w:pos="5760"/>
        </w:tabs>
        <w:ind w:left="5760" w:hanging="360"/>
      </w:pPr>
      <w:rPr>
        <w:rFonts w:ascii="Wingdings" w:hAnsi="Wingdings" w:hint="default"/>
      </w:rPr>
    </w:lvl>
    <w:lvl w:ilvl="8" w:tplc="56FC5CEC"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A69427B"/>
    <w:multiLevelType w:val="hybridMultilevel"/>
    <w:tmpl w:val="4462AE82"/>
    <w:lvl w:ilvl="0" w:tplc="2F00A33C">
      <w:start w:val="1"/>
      <w:numFmt w:val="bullet"/>
      <w:lvlText w:val="○"/>
      <w:lvlJc w:val="left"/>
      <w:pPr>
        <w:tabs>
          <w:tab w:val="num" w:pos="720"/>
        </w:tabs>
        <w:ind w:left="720" w:hanging="360"/>
      </w:pPr>
      <w:rPr>
        <w:rFonts w:ascii="Tahoma" w:hAnsi="Tahoma" w:hint="default"/>
      </w:rPr>
    </w:lvl>
    <w:lvl w:ilvl="1" w:tplc="D8888960" w:tentative="1">
      <w:start w:val="1"/>
      <w:numFmt w:val="bullet"/>
      <w:lvlText w:val="○"/>
      <w:lvlJc w:val="left"/>
      <w:pPr>
        <w:tabs>
          <w:tab w:val="num" w:pos="1440"/>
        </w:tabs>
        <w:ind w:left="1440" w:hanging="360"/>
      </w:pPr>
      <w:rPr>
        <w:rFonts w:ascii="Tahoma" w:hAnsi="Tahoma" w:hint="default"/>
      </w:rPr>
    </w:lvl>
    <w:lvl w:ilvl="2" w:tplc="9F7E418C" w:tentative="1">
      <w:start w:val="1"/>
      <w:numFmt w:val="bullet"/>
      <w:lvlText w:val="○"/>
      <w:lvlJc w:val="left"/>
      <w:pPr>
        <w:tabs>
          <w:tab w:val="num" w:pos="2160"/>
        </w:tabs>
        <w:ind w:left="2160" w:hanging="360"/>
      </w:pPr>
      <w:rPr>
        <w:rFonts w:ascii="Tahoma" w:hAnsi="Tahoma" w:hint="default"/>
      </w:rPr>
    </w:lvl>
    <w:lvl w:ilvl="3" w:tplc="FC7A89D6" w:tentative="1">
      <w:start w:val="1"/>
      <w:numFmt w:val="bullet"/>
      <w:lvlText w:val="○"/>
      <w:lvlJc w:val="left"/>
      <w:pPr>
        <w:tabs>
          <w:tab w:val="num" w:pos="2880"/>
        </w:tabs>
        <w:ind w:left="2880" w:hanging="360"/>
      </w:pPr>
      <w:rPr>
        <w:rFonts w:ascii="Tahoma" w:hAnsi="Tahoma" w:hint="default"/>
      </w:rPr>
    </w:lvl>
    <w:lvl w:ilvl="4" w:tplc="79D0926A" w:tentative="1">
      <w:start w:val="1"/>
      <w:numFmt w:val="bullet"/>
      <w:lvlText w:val="○"/>
      <w:lvlJc w:val="left"/>
      <w:pPr>
        <w:tabs>
          <w:tab w:val="num" w:pos="3600"/>
        </w:tabs>
        <w:ind w:left="3600" w:hanging="360"/>
      </w:pPr>
      <w:rPr>
        <w:rFonts w:ascii="Tahoma" w:hAnsi="Tahoma" w:hint="default"/>
      </w:rPr>
    </w:lvl>
    <w:lvl w:ilvl="5" w:tplc="75EC5DD4" w:tentative="1">
      <w:start w:val="1"/>
      <w:numFmt w:val="bullet"/>
      <w:lvlText w:val="○"/>
      <w:lvlJc w:val="left"/>
      <w:pPr>
        <w:tabs>
          <w:tab w:val="num" w:pos="4320"/>
        </w:tabs>
        <w:ind w:left="4320" w:hanging="360"/>
      </w:pPr>
      <w:rPr>
        <w:rFonts w:ascii="Tahoma" w:hAnsi="Tahoma" w:hint="default"/>
      </w:rPr>
    </w:lvl>
    <w:lvl w:ilvl="6" w:tplc="FA542840" w:tentative="1">
      <w:start w:val="1"/>
      <w:numFmt w:val="bullet"/>
      <w:lvlText w:val="○"/>
      <w:lvlJc w:val="left"/>
      <w:pPr>
        <w:tabs>
          <w:tab w:val="num" w:pos="5040"/>
        </w:tabs>
        <w:ind w:left="5040" w:hanging="360"/>
      </w:pPr>
      <w:rPr>
        <w:rFonts w:ascii="Tahoma" w:hAnsi="Tahoma" w:hint="default"/>
      </w:rPr>
    </w:lvl>
    <w:lvl w:ilvl="7" w:tplc="6F1052AE" w:tentative="1">
      <w:start w:val="1"/>
      <w:numFmt w:val="bullet"/>
      <w:lvlText w:val="○"/>
      <w:lvlJc w:val="left"/>
      <w:pPr>
        <w:tabs>
          <w:tab w:val="num" w:pos="5760"/>
        </w:tabs>
        <w:ind w:left="5760" w:hanging="360"/>
      </w:pPr>
      <w:rPr>
        <w:rFonts w:ascii="Tahoma" w:hAnsi="Tahoma" w:hint="default"/>
      </w:rPr>
    </w:lvl>
    <w:lvl w:ilvl="8" w:tplc="69127516" w:tentative="1">
      <w:start w:val="1"/>
      <w:numFmt w:val="bullet"/>
      <w:lvlText w:val="○"/>
      <w:lvlJc w:val="left"/>
      <w:pPr>
        <w:tabs>
          <w:tab w:val="num" w:pos="6480"/>
        </w:tabs>
        <w:ind w:left="6480" w:hanging="360"/>
      </w:pPr>
      <w:rPr>
        <w:rFonts w:ascii="Tahoma" w:hAnsi="Tahoma" w:hint="default"/>
      </w:rPr>
    </w:lvl>
  </w:abstractNum>
  <w:abstractNum w:abstractNumId="86" w15:restartNumberingAfterBreak="0">
    <w:nsid w:val="5BE17D88"/>
    <w:multiLevelType w:val="hybridMultilevel"/>
    <w:tmpl w:val="2F508644"/>
    <w:lvl w:ilvl="0" w:tplc="3D821FCE">
      <w:start w:val="1"/>
      <w:numFmt w:val="bullet"/>
      <w:lvlText w:val=""/>
      <w:lvlJc w:val="left"/>
      <w:pPr>
        <w:tabs>
          <w:tab w:val="num" w:pos="720"/>
        </w:tabs>
        <w:ind w:left="720" w:hanging="360"/>
      </w:pPr>
      <w:rPr>
        <w:rFonts w:ascii="Wingdings" w:hAnsi="Wingdings" w:hint="default"/>
      </w:rPr>
    </w:lvl>
    <w:lvl w:ilvl="1" w:tplc="6A4C4F60" w:tentative="1">
      <w:start w:val="1"/>
      <w:numFmt w:val="bullet"/>
      <w:lvlText w:val=""/>
      <w:lvlJc w:val="left"/>
      <w:pPr>
        <w:tabs>
          <w:tab w:val="num" w:pos="1440"/>
        </w:tabs>
        <w:ind w:left="1440" w:hanging="360"/>
      </w:pPr>
      <w:rPr>
        <w:rFonts w:ascii="Wingdings" w:hAnsi="Wingdings" w:hint="default"/>
      </w:rPr>
    </w:lvl>
    <w:lvl w:ilvl="2" w:tplc="847CFF2C">
      <w:numFmt w:val="bullet"/>
      <w:lvlText w:val=""/>
      <w:lvlJc w:val="left"/>
      <w:pPr>
        <w:tabs>
          <w:tab w:val="num" w:pos="2160"/>
        </w:tabs>
        <w:ind w:left="2160" w:hanging="360"/>
      </w:pPr>
      <w:rPr>
        <w:rFonts w:ascii="Wingdings" w:hAnsi="Wingdings" w:hint="default"/>
      </w:rPr>
    </w:lvl>
    <w:lvl w:ilvl="3" w:tplc="CB1A3EC2" w:tentative="1">
      <w:start w:val="1"/>
      <w:numFmt w:val="bullet"/>
      <w:lvlText w:val=""/>
      <w:lvlJc w:val="left"/>
      <w:pPr>
        <w:tabs>
          <w:tab w:val="num" w:pos="2880"/>
        </w:tabs>
        <w:ind w:left="2880" w:hanging="360"/>
      </w:pPr>
      <w:rPr>
        <w:rFonts w:ascii="Wingdings" w:hAnsi="Wingdings" w:hint="default"/>
      </w:rPr>
    </w:lvl>
    <w:lvl w:ilvl="4" w:tplc="E6C6F47A" w:tentative="1">
      <w:start w:val="1"/>
      <w:numFmt w:val="bullet"/>
      <w:lvlText w:val=""/>
      <w:lvlJc w:val="left"/>
      <w:pPr>
        <w:tabs>
          <w:tab w:val="num" w:pos="3600"/>
        </w:tabs>
        <w:ind w:left="3600" w:hanging="360"/>
      </w:pPr>
      <w:rPr>
        <w:rFonts w:ascii="Wingdings" w:hAnsi="Wingdings" w:hint="default"/>
      </w:rPr>
    </w:lvl>
    <w:lvl w:ilvl="5" w:tplc="B0682506" w:tentative="1">
      <w:start w:val="1"/>
      <w:numFmt w:val="bullet"/>
      <w:lvlText w:val=""/>
      <w:lvlJc w:val="left"/>
      <w:pPr>
        <w:tabs>
          <w:tab w:val="num" w:pos="4320"/>
        </w:tabs>
        <w:ind w:left="4320" w:hanging="360"/>
      </w:pPr>
      <w:rPr>
        <w:rFonts w:ascii="Wingdings" w:hAnsi="Wingdings" w:hint="default"/>
      </w:rPr>
    </w:lvl>
    <w:lvl w:ilvl="6" w:tplc="A126D5BE" w:tentative="1">
      <w:start w:val="1"/>
      <w:numFmt w:val="bullet"/>
      <w:lvlText w:val=""/>
      <w:lvlJc w:val="left"/>
      <w:pPr>
        <w:tabs>
          <w:tab w:val="num" w:pos="5040"/>
        </w:tabs>
        <w:ind w:left="5040" w:hanging="360"/>
      </w:pPr>
      <w:rPr>
        <w:rFonts w:ascii="Wingdings" w:hAnsi="Wingdings" w:hint="default"/>
      </w:rPr>
    </w:lvl>
    <w:lvl w:ilvl="7" w:tplc="6F827104" w:tentative="1">
      <w:start w:val="1"/>
      <w:numFmt w:val="bullet"/>
      <w:lvlText w:val=""/>
      <w:lvlJc w:val="left"/>
      <w:pPr>
        <w:tabs>
          <w:tab w:val="num" w:pos="5760"/>
        </w:tabs>
        <w:ind w:left="5760" w:hanging="360"/>
      </w:pPr>
      <w:rPr>
        <w:rFonts w:ascii="Wingdings" w:hAnsi="Wingdings" w:hint="default"/>
      </w:rPr>
    </w:lvl>
    <w:lvl w:ilvl="8" w:tplc="0BDC5386"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D0F649B"/>
    <w:multiLevelType w:val="hybridMultilevel"/>
    <w:tmpl w:val="A48E8D0A"/>
    <w:lvl w:ilvl="0" w:tplc="21866CA0">
      <w:start w:val="1"/>
      <w:numFmt w:val="bullet"/>
      <w:lvlText w:val=""/>
      <w:lvlJc w:val="left"/>
      <w:pPr>
        <w:tabs>
          <w:tab w:val="num" w:pos="720"/>
        </w:tabs>
        <w:ind w:left="720" w:hanging="360"/>
      </w:pPr>
      <w:rPr>
        <w:rFonts w:ascii="Wingdings" w:hAnsi="Wingdings" w:hint="default"/>
      </w:rPr>
    </w:lvl>
    <w:lvl w:ilvl="1" w:tplc="8FC64994">
      <w:start w:val="1"/>
      <w:numFmt w:val="bullet"/>
      <w:lvlText w:val=""/>
      <w:lvlJc w:val="left"/>
      <w:pPr>
        <w:tabs>
          <w:tab w:val="num" w:pos="1440"/>
        </w:tabs>
        <w:ind w:left="1440" w:hanging="360"/>
      </w:pPr>
      <w:rPr>
        <w:rFonts w:ascii="Wingdings" w:hAnsi="Wingdings" w:hint="default"/>
      </w:rPr>
    </w:lvl>
    <w:lvl w:ilvl="2" w:tplc="291A4EC6">
      <w:numFmt w:val="bullet"/>
      <w:lvlText w:val=""/>
      <w:lvlJc w:val="left"/>
      <w:pPr>
        <w:tabs>
          <w:tab w:val="num" w:pos="2160"/>
        </w:tabs>
        <w:ind w:left="2160" w:hanging="360"/>
      </w:pPr>
      <w:rPr>
        <w:rFonts w:ascii="Wingdings" w:hAnsi="Wingdings" w:hint="default"/>
      </w:rPr>
    </w:lvl>
    <w:lvl w:ilvl="3" w:tplc="65A4D666" w:tentative="1">
      <w:start w:val="1"/>
      <w:numFmt w:val="bullet"/>
      <w:lvlText w:val=""/>
      <w:lvlJc w:val="left"/>
      <w:pPr>
        <w:tabs>
          <w:tab w:val="num" w:pos="2880"/>
        </w:tabs>
        <w:ind w:left="2880" w:hanging="360"/>
      </w:pPr>
      <w:rPr>
        <w:rFonts w:ascii="Wingdings" w:hAnsi="Wingdings" w:hint="default"/>
      </w:rPr>
    </w:lvl>
    <w:lvl w:ilvl="4" w:tplc="C84EDECC" w:tentative="1">
      <w:start w:val="1"/>
      <w:numFmt w:val="bullet"/>
      <w:lvlText w:val=""/>
      <w:lvlJc w:val="left"/>
      <w:pPr>
        <w:tabs>
          <w:tab w:val="num" w:pos="3600"/>
        </w:tabs>
        <w:ind w:left="3600" w:hanging="360"/>
      </w:pPr>
      <w:rPr>
        <w:rFonts w:ascii="Wingdings" w:hAnsi="Wingdings" w:hint="default"/>
      </w:rPr>
    </w:lvl>
    <w:lvl w:ilvl="5" w:tplc="DF8ECB80" w:tentative="1">
      <w:start w:val="1"/>
      <w:numFmt w:val="bullet"/>
      <w:lvlText w:val=""/>
      <w:lvlJc w:val="left"/>
      <w:pPr>
        <w:tabs>
          <w:tab w:val="num" w:pos="4320"/>
        </w:tabs>
        <w:ind w:left="4320" w:hanging="360"/>
      </w:pPr>
      <w:rPr>
        <w:rFonts w:ascii="Wingdings" w:hAnsi="Wingdings" w:hint="default"/>
      </w:rPr>
    </w:lvl>
    <w:lvl w:ilvl="6" w:tplc="8882764E" w:tentative="1">
      <w:start w:val="1"/>
      <w:numFmt w:val="bullet"/>
      <w:lvlText w:val=""/>
      <w:lvlJc w:val="left"/>
      <w:pPr>
        <w:tabs>
          <w:tab w:val="num" w:pos="5040"/>
        </w:tabs>
        <w:ind w:left="5040" w:hanging="360"/>
      </w:pPr>
      <w:rPr>
        <w:rFonts w:ascii="Wingdings" w:hAnsi="Wingdings" w:hint="default"/>
      </w:rPr>
    </w:lvl>
    <w:lvl w:ilvl="7" w:tplc="1632F1CE" w:tentative="1">
      <w:start w:val="1"/>
      <w:numFmt w:val="bullet"/>
      <w:lvlText w:val=""/>
      <w:lvlJc w:val="left"/>
      <w:pPr>
        <w:tabs>
          <w:tab w:val="num" w:pos="5760"/>
        </w:tabs>
        <w:ind w:left="5760" w:hanging="360"/>
      </w:pPr>
      <w:rPr>
        <w:rFonts w:ascii="Wingdings" w:hAnsi="Wingdings" w:hint="default"/>
      </w:rPr>
    </w:lvl>
    <w:lvl w:ilvl="8" w:tplc="331E71DA"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F157B12"/>
    <w:multiLevelType w:val="hybridMultilevel"/>
    <w:tmpl w:val="489E687E"/>
    <w:lvl w:ilvl="0" w:tplc="3DF07AB2">
      <w:start w:val="1"/>
      <w:numFmt w:val="bullet"/>
      <w:lvlText w:val="○"/>
      <w:lvlJc w:val="left"/>
      <w:pPr>
        <w:tabs>
          <w:tab w:val="num" w:pos="720"/>
        </w:tabs>
        <w:ind w:left="720" w:hanging="360"/>
      </w:pPr>
      <w:rPr>
        <w:rFonts w:ascii="Tahoma" w:hAnsi="Tahoma" w:hint="default"/>
      </w:rPr>
    </w:lvl>
    <w:lvl w:ilvl="1" w:tplc="7C82128A" w:tentative="1">
      <w:start w:val="1"/>
      <w:numFmt w:val="bullet"/>
      <w:lvlText w:val="○"/>
      <w:lvlJc w:val="left"/>
      <w:pPr>
        <w:tabs>
          <w:tab w:val="num" w:pos="1440"/>
        </w:tabs>
        <w:ind w:left="1440" w:hanging="360"/>
      </w:pPr>
      <w:rPr>
        <w:rFonts w:ascii="Tahoma" w:hAnsi="Tahoma" w:hint="default"/>
      </w:rPr>
    </w:lvl>
    <w:lvl w:ilvl="2" w:tplc="A83A327A" w:tentative="1">
      <w:start w:val="1"/>
      <w:numFmt w:val="bullet"/>
      <w:lvlText w:val="○"/>
      <w:lvlJc w:val="left"/>
      <w:pPr>
        <w:tabs>
          <w:tab w:val="num" w:pos="2160"/>
        </w:tabs>
        <w:ind w:left="2160" w:hanging="360"/>
      </w:pPr>
      <w:rPr>
        <w:rFonts w:ascii="Tahoma" w:hAnsi="Tahoma" w:hint="default"/>
      </w:rPr>
    </w:lvl>
    <w:lvl w:ilvl="3" w:tplc="DB169924" w:tentative="1">
      <w:start w:val="1"/>
      <w:numFmt w:val="bullet"/>
      <w:lvlText w:val="○"/>
      <w:lvlJc w:val="left"/>
      <w:pPr>
        <w:tabs>
          <w:tab w:val="num" w:pos="2880"/>
        </w:tabs>
        <w:ind w:left="2880" w:hanging="360"/>
      </w:pPr>
      <w:rPr>
        <w:rFonts w:ascii="Tahoma" w:hAnsi="Tahoma" w:hint="default"/>
      </w:rPr>
    </w:lvl>
    <w:lvl w:ilvl="4" w:tplc="7136B44C" w:tentative="1">
      <w:start w:val="1"/>
      <w:numFmt w:val="bullet"/>
      <w:lvlText w:val="○"/>
      <w:lvlJc w:val="left"/>
      <w:pPr>
        <w:tabs>
          <w:tab w:val="num" w:pos="3600"/>
        </w:tabs>
        <w:ind w:left="3600" w:hanging="360"/>
      </w:pPr>
      <w:rPr>
        <w:rFonts w:ascii="Tahoma" w:hAnsi="Tahoma" w:hint="default"/>
      </w:rPr>
    </w:lvl>
    <w:lvl w:ilvl="5" w:tplc="6A162D56" w:tentative="1">
      <w:start w:val="1"/>
      <w:numFmt w:val="bullet"/>
      <w:lvlText w:val="○"/>
      <w:lvlJc w:val="left"/>
      <w:pPr>
        <w:tabs>
          <w:tab w:val="num" w:pos="4320"/>
        </w:tabs>
        <w:ind w:left="4320" w:hanging="360"/>
      </w:pPr>
      <w:rPr>
        <w:rFonts w:ascii="Tahoma" w:hAnsi="Tahoma" w:hint="default"/>
      </w:rPr>
    </w:lvl>
    <w:lvl w:ilvl="6" w:tplc="932EB908" w:tentative="1">
      <w:start w:val="1"/>
      <w:numFmt w:val="bullet"/>
      <w:lvlText w:val="○"/>
      <w:lvlJc w:val="left"/>
      <w:pPr>
        <w:tabs>
          <w:tab w:val="num" w:pos="5040"/>
        </w:tabs>
        <w:ind w:left="5040" w:hanging="360"/>
      </w:pPr>
      <w:rPr>
        <w:rFonts w:ascii="Tahoma" w:hAnsi="Tahoma" w:hint="default"/>
      </w:rPr>
    </w:lvl>
    <w:lvl w:ilvl="7" w:tplc="1206E31E" w:tentative="1">
      <w:start w:val="1"/>
      <w:numFmt w:val="bullet"/>
      <w:lvlText w:val="○"/>
      <w:lvlJc w:val="left"/>
      <w:pPr>
        <w:tabs>
          <w:tab w:val="num" w:pos="5760"/>
        </w:tabs>
        <w:ind w:left="5760" w:hanging="360"/>
      </w:pPr>
      <w:rPr>
        <w:rFonts w:ascii="Tahoma" w:hAnsi="Tahoma" w:hint="default"/>
      </w:rPr>
    </w:lvl>
    <w:lvl w:ilvl="8" w:tplc="9C4C7682" w:tentative="1">
      <w:start w:val="1"/>
      <w:numFmt w:val="bullet"/>
      <w:lvlText w:val="○"/>
      <w:lvlJc w:val="left"/>
      <w:pPr>
        <w:tabs>
          <w:tab w:val="num" w:pos="6480"/>
        </w:tabs>
        <w:ind w:left="6480" w:hanging="360"/>
      </w:pPr>
      <w:rPr>
        <w:rFonts w:ascii="Tahoma" w:hAnsi="Tahoma" w:hint="default"/>
      </w:rPr>
    </w:lvl>
  </w:abstractNum>
  <w:abstractNum w:abstractNumId="8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91" w15:restartNumberingAfterBreak="0">
    <w:nsid w:val="63754404"/>
    <w:multiLevelType w:val="hybridMultilevel"/>
    <w:tmpl w:val="303CCABE"/>
    <w:lvl w:ilvl="0" w:tplc="5A8C214A">
      <w:start w:val="1"/>
      <w:numFmt w:val="bullet"/>
      <w:lvlText w:val=""/>
      <w:lvlJc w:val="left"/>
      <w:pPr>
        <w:tabs>
          <w:tab w:val="num" w:pos="720"/>
        </w:tabs>
        <w:ind w:left="720" w:hanging="360"/>
      </w:pPr>
      <w:rPr>
        <w:rFonts w:ascii="Wingdings" w:hAnsi="Wingdings" w:hint="default"/>
      </w:rPr>
    </w:lvl>
    <w:lvl w:ilvl="1" w:tplc="6B1A5104">
      <w:start w:val="1"/>
      <w:numFmt w:val="bullet"/>
      <w:lvlText w:val=""/>
      <w:lvlJc w:val="left"/>
      <w:pPr>
        <w:tabs>
          <w:tab w:val="num" w:pos="1440"/>
        </w:tabs>
        <w:ind w:left="1440" w:hanging="360"/>
      </w:pPr>
      <w:rPr>
        <w:rFonts w:ascii="Wingdings" w:hAnsi="Wingdings" w:hint="default"/>
      </w:rPr>
    </w:lvl>
    <w:lvl w:ilvl="2" w:tplc="8CFC47C0">
      <w:numFmt w:val="bullet"/>
      <w:lvlText w:val=""/>
      <w:lvlJc w:val="left"/>
      <w:pPr>
        <w:tabs>
          <w:tab w:val="num" w:pos="2160"/>
        </w:tabs>
        <w:ind w:left="2160" w:hanging="360"/>
      </w:pPr>
      <w:rPr>
        <w:rFonts w:ascii="Wingdings" w:hAnsi="Wingdings" w:hint="default"/>
      </w:rPr>
    </w:lvl>
    <w:lvl w:ilvl="3" w:tplc="F0FC89CC" w:tentative="1">
      <w:start w:val="1"/>
      <w:numFmt w:val="bullet"/>
      <w:lvlText w:val=""/>
      <w:lvlJc w:val="left"/>
      <w:pPr>
        <w:tabs>
          <w:tab w:val="num" w:pos="2880"/>
        </w:tabs>
        <w:ind w:left="2880" w:hanging="360"/>
      </w:pPr>
      <w:rPr>
        <w:rFonts w:ascii="Wingdings" w:hAnsi="Wingdings" w:hint="default"/>
      </w:rPr>
    </w:lvl>
    <w:lvl w:ilvl="4" w:tplc="02C0E74C" w:tentative="1">
      <w:start w:val="1"/>
      <w:numFmt w:val="bullet"/>
      <w:lvlText w:val=""/>
      <w:lvlJc w:val="left"/>
      <w:pPr>
        <w:tabs>
          <w:tab w:val="num" w:pos="3600"/>
        </w:tabs>
        <w:ind w:left="3600" w:hanging="360"/>
      </w:pPr>
      <w:rPr>
        <w:rFonts w:ascii="Wingdings" w:hAnsi="Wingdings" w:hint="default"/>
      </w:rPr>
    </w:lvl>
    <w:lvl w:ilvl="5" w:tplc="168C3926" w:tentative="1">
      <w:start w:val="1"/>
      <w:numFmt w:val="bullet"/>
      <w:lvlText w:val=""/>
      <w:lvlJc w:val="left"/>
      <w:pPr>
        <w:tabs>
          <w:tab w:val="num" w:pos="4320"/>
        </w:tabs>
        <w:ind w:left="4320" w:hanging="360"/>
      </w:pPr>
      <w:rPr>
        <w:rFonts w:ascii="Wingdings" w:hAnsi="Wingdings" w:hint="default"/>
      </w:rPr>
    </w:lvl>
    <w:lvl w:ilvl="6" w:tplc="EB7ECEDE" w:tentative="1">
      <w:start w:val="1"/>
      <w:numFmt w:val="bullet"/>
      <w:lvlText w:val=""/>
      <w:lvlJc w:val="left"/>
      <w:pPr>
        <w:tabs>
          <w:tab w:val="num" w:pos="5040"/>
        </w:tabs>
        <w:ind w:left="5040" w:hanging="360"/>
      </w:pPr>
      <w:rPr>
        <w:rFonts w:ascii="Wingdings" w:hAnsi="Wingdings" w:hint="default"/>
      </w:rPr>
    </w:lvl>
    <w:lvl w:ilvl="7" w:tplc="C1A2E1F2" w:tentative="1">
      <w:start w:val="1"/>
      <w:numFmt w:val="bullet"/>
      <w:lvlText w:val=""/>
      <w:lvlJc w:val="left"/>
      <w:pPr>
        <w:tabs>
          <w:tab w:val="num" w:pos="5760"/>
        </w:tabs>
        <w:ind w:left="5760" w:hanging="360"/>
      </w:pPr>
      <w:rPr>
        <w:rFonts w:ascii="Wingdings" w:hAnsi="Wingdings" w:hint="default"/>
      </w:rPr>
    </w:lvl>
    <w:lvl w:ilvl="8" w:tplc="9D94C3D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3"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5D15C00"/>
    <w:multiLevelType w:val="hybridMultilevel"/>
    <w:tmpl w:val="80245068"/>
    <w:lvl w:ilvl="0" w:tplc="109231AC">
      <w:start w:val="1"/>
      <w:numFmt w:val="bullet"/>
      <w:lvlText w:val=""/>
      <w:lvlJc w:val="left"/>
      <w:pPr>
        <w:tabs>
          <w:tab w:val="num" w:pos="720"/>
        </w:tabs>
        <w:ind w:left="720" w:hanging="360"/>
      </w:pPr>
      <w:rPr>
        <w:rFonts w:ascii="Wingdings" w:hAnsi="Wingdings" w:hint="default"/>
      </w:rPr>
    </w:lvl>
    <w:lvl w:ilvl="1" w:tplc="D8D4FB40">
      <w:start w:val="1"/>
      <w:numFmt w:val="bullet"/>
      <w:lvlText w:val=""/>
      <w:lvlJc w:val="left"/>
      <w:pPr>
        <w:tabs>
          <w:tab w:val="num" w:pos="1440"/>
        </w:tabs>
        <w:ind w:left="1440" w:hanging="360"/>
      </w:pPr>
      <w:rPr>
        <w:rFonts w:ascii="Wingdings" w:hAnsi="Wingdings" w:hint="default"/>
      </w:rPr>
    </w:lvl>
    <w:lvl w:ilvl="2" w:tplc="5CE67776" w:tentative="1">
      <w:start w:val="1"/>
      <w:numFmt w:val="bullet"/>
      <w:lvlText w:val=""/>
      <w:lvlJc w:val="left"/>
      <w:pPr>
        <w:tabs>
          <w:tab w:val="num" w:pos="2160"/>
        </w:tabs>
        <w:ind w:left="2160" w:hanging="360"/>
      </w:pPr>
      <w:rPr>
        <w:rFonts w:ascii="Wingdings" w:hAnsi="Wingdings" w:hint="default"/>
      </w:rPr>
    </w:lvl>
    <w:lvl w:ilvl="3" w:tplc="8B944F84" w:tentative="1">
      <w:start w:val="1"/>
      <w:numFmt w:val="bullet"/>
      <w:lvlText w:val=""/>
      <w:lvlJc w:val="left"/>
      <w:pPr>
        <w:tabs>
          <w:tab w:val="num" w:pos="2880"/>
        </w:tabs>
        <w:ind w:left="2880" w:hanging="360"/>
      </w:pPr>
      <w:rPr>
        <w:rFonts w:ascii="Wingdings" w:hAnsi="Wingdings" w:hint="default"/>
      </w:rPr>
    </w:lvl>
    <w:lvl w:ilvl="4" w:tplc="0BE80510" w:tentative="1">
      <w:start w:val="1"/>
      <w:numFmt w:val="bullet"/>
      <w:lvlText w:val=""/>
      <w:lvlJc w:val="left"/>
      <w:pPr>
        <w:tabs>
          <w:tab w:val="num" w:pos="3600"/>
        </w:tabs>
        <w:ind w:left="3600" w:hanging="360"/>
      </w:pPr>
      <w:rPr>
        <w:rFonts w:ascii="Wingdings" w:hAnsi="Wingdings" w:hint="default"/>
      </w:rPr>
    </w:lvl>
    <w:lvl w:ilvl="5" w:tplc="89B8F5A4" w:tentative="1">
      <w:start w:val="1"/>
      <w:numFmt w:val="bullet"/>
      <w:lvlText w:val=""/>
      <w:lvlJc w:val="left"/>
      <w:pPr>
        <w:tabs>
          <w:tab w:val="num" w:pos="4320"/>
        </w:tabs>
        <w:ind w:left="4320" w:hanging="360"/>
      </w:pPr>
      <w:rPr>
        <w:rFonts w:ascii="Wingdings" w:hAnsi="Wingdings" w:hint="default"/>
      </w:rPr>
    </w:lvl>
    <w:lvl w:ilvl="6" w:tplc="5D3C37F8" w:tentative="1">
      <w:start w:val="1"/>
      <w:numFmt w:val="bullet"/>
      <w:lvlText w:val=""/>
      <w:lvlJc w:val="left"/>
      <w:pPr>
        <w:tabs>
          <w:tab w:val="num" w:pos="5040"/>
        </w:tabs>
        <w:ind w:left="5040" w:hanging="360"/>
      </w:pPr>
      <w:rPr>
        <w:rFonts w:ascii="Wingdings" w:hAnsi="Wingdings" w:hint="default"/>
      </w:rPr>
    </w:lvl>
    <w:lvl w:ilvl="7" w:tplc="AEAC6AEC" w:tentative="1">
      <w:start w:val="1"/>
      <w:numFmt w:val="bullet"/>
      <w:lvlText w:val=""/>
      <w:lvlJc w:val="left"/>
      <w:pPr>
        <w:tabs>
          <w:tab w:val="num" w:pos="5760"/>
        </w:tabs>
        <w:ind w:left="5760" w:hanging="360"/>
      </w:pPr>
      <w:rPr>
        <w:rFonts w:ascii="Wingdings" w:hAnsi="Wingdings" w:hint="default"/>
      </w:rPr>
    </w:lvl>
    <w:lvl w:ilvl="8" w:tplc="5F860B62"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82A649D"/>
    <w:multiLevelType w:val="hybridMultilevel"/>
    <w:tmpl w:val="6146126A"/>
    <w:lvl w:ilvl="0" w:tplc="DE94864E">
      <w:start w:val="1"/>
      <w:numFmt w:val="bullet"/>
      <w:lvlText w:val=""/>
      <w:lvlJc w:val="left"/>
      <w:pPr>
        <w:tabs>
          <w:tab w:val="num" w:pos="720"/>
        </w:tabs>
        <w:ind w:left="720" w:hanging="360"/>
      </w:pPr>
      <w:rPr>
        <w:rFonts w:ascii="Wingdings" w:hAnsi="Wingdings" w:hint="default"/>
      </w:rPr>
    </w:lvl>
    <w:lvl w:ilvl="1" w:tplc="CA04A4F6">
      <w:numFmt w:val="bullet"/>
      <w:lvlText w:val=""/>
      <w:lvlJc w:val="left"/>
      <w:pPr>
        <w:tabs>
          <w:tab w:val="num" w:pos="1440"/>
        </w:tabs>
        <w:ind w:left="1440" w:hanging="360"/>
      </w:pPr>
      <w:rPr>
        <w:rFonts w:ascii="Wingdings" w:hAnsi="Wingdings" w:hint="default"/>
      </w:rPr>
    </w:lvl>
    <w:lvl w:ilvl="2" w:tplc="122A3FE6">
      <w:start w:val="1"/>
      <w:numFmt w:val="bullet"/>
      <w:lvlText w:val=""/>
      <w:lvlJc w:val="left"/>
      <w:pPr>
        <w:tabs>
          <w:tab w:val="num" w:pos="2160"/>
        </w:tabs>
        <w:ind w:left="2160" w:hanging="360"/>
      </w:pPr>
      <w:rPr>
        <w:rFonts w:ascii="Wingdings" w:hAnsi="Wingdings" w:hint="default"/>
      </w:rPr>
    </w:lvl>
    <w:lvl w:ilvl="3" w:tplc="B8005D72">
      <w:start w:val="1"/>
      <w:numFmt w:val="bullet"/>
      <w:lvlText w:val=""/>
      <w:lvlJc w:val="left"/>
      <w:pPr>
        <w:tabs>
          <w:tab w:val="num" w:pos="2880"/>
        </w:tabs>
        <w:ind w:left="2880" w:hanging="360"/>
      </w:pPr>
      <w:rPr>
        <w:rFonts w:ascii="Wingdings" w:hAnsi="Wingdings" w:hint="default"/>
      </w:rPr>
    </w:lvl>
    <w:lvl w:ilvl="4" w:tplc="383A8A0C" w:tentative="1">
      <w:start w:val="1"/>
      <w:numFmt w:val="bullet"/>
      <w:lvlText w:val=""/>
      <w:lvlJc w:val="left"/>
      <w:pPr>
        <w:tabs>
          <w:tab w:val="num" w:pos="3600"/>
        </w:tabs>
        <w:ind w:left="3600" w:hanging="360"/>
      </w:pPr>
      <w:rPr>
        <w:rFonts w:ascii="Wingdings" w:hAnsi="Wingdings" w:hint="default"/>
      </w:rPr>
    </w:lvl>
    <w:lvl w:ilvl="5" w:tplc="69CC4C42" w:tentative="1">
      <w:start w:val="1"/>
      <w:numFmt w:val="bullet"/>
      <w:lvlText w:val=""/>
      <w:lvlJc w:val="left"/>
      <w:pPr>
        <w:tabs>
          <w:tab w:val="num" w:pos="4320"/>
        </w:tabs>
        <w:ind w:left="4320" w:hanging="360"/>
      </w:pPr>
      <w:rPr>
        <w:rFonts w:ascii="Wingdings" w:hAnsi="Wingdings" w:hint="default"/>
      </w:rPr>
    </w:lvl>
    <w:lvl w:ilvl="6" w:tplc="DDAEE99A" w:tentative="1">
      <w:start w:val="1"/>
      <w:numFmt w:val="bullet"/>
      <w:lvlText w:val=""/>
      <w:lvlJc w:val="left"/>
      <w:pPr>
        <w:tabs>
          <w:tab w:val="num" w:pos="5040"/>
        </w:tabs>
        <w:ind w:left="5040" w:hanging="360"/>
      </w:pPr>
      <w:rPr>
        <w:rFonts w:ascii="Wingdings" w:hAnsi="Wingdings" w:hint="default"/>
      </w:rPr>
    </w:lvl>
    <w:lvl w:ilvl="7" w:tplc="682CE056" w:tentative="1">
      <w:start w:val="1"/>
      <w:numFmt w:val="bullet"/>
      <w:lvlText w:val=""/>
      <w:lvlJc w:val="left"/>
      <w:pPr>
        <w:tabs>
          <w:tab w:val="num" w:pos="5760"/>
        </w:tabs>
        <w:ind w:left="5760" w:hanging="360"/>
      </w:pPr>
      <w:rPr>
        <w:rFonts w:ascii="Wingdings" w:hAnsi="Wingdings" w:hint="default"/>
      </w:rPr>
    </w:lvl>
    <w:lvl w:ilvl="8" w:tplc="F4F60214"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EA572FD"/>
    <w:multiLevelType w:val="hybridMultilevel"/>
    <w:tmpl w:val="65BA1A7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70CF02D5"/>
    <w:multiLevelType w:val="hybridMultilevel"/>
    <w:tmpl w:val="C1F8E58C"/>
    <w:lvl w:ilvl="0" w:tplc="B516B6FA">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3F24C85"/>
    <w:multiLevelType w:val="hybridMultilevel"/>
    <w:tmpl w:val="A0B83DB8"/>
    <w:lvl w:ilvl="0" w:tplc="521438C0">
      <w:start w:val="1"/>
      <w:numFmt w:val="decimal"/>
      <w:lvlText w:val="Observation %1"/>
      <w:lvlJc w:val="left"/>
      <w:pPr>
        <w:ind w:left="1134" w:hanging="1134"/>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74245144"/>
    <w:multiLevelType w:val="hybridMultilevel"/>
    <w:tmpl w:val="3BFA558E"/>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F72A18"/>
    <w:multiLevelType w:val="hybridMultilevel"/>
    <w:tmpl w:val="4BE6123C"/>
    <w:lvl w:ilvl="0" w:tplc="FFFFFFFF">
      <w:start w:val="1"/>
      <w:numFmt w:val="decimal"/>
      <w:lvlText w:val="Proposal %1"/>
      <w:lvlJc w:val="left"/>
      <w:pPr>
        <w:ind w:left="1134" w:hanging="1134"/>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5"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43"/>
  </w:num>
  <w:num w:numId="2" w16cid:durableId="1044404415">
    <w:abstractNumId w:val="31"/>
  </w:num>
  <w:num w:numId="3" w16cid:durableId="966397378">
    <w:abstractNumId w:val="113"/>
  </w:num>
  <w:num w:numId="4" w16cid:durableId="11604647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9"/>
  </w:num>
  <w:num w:numId="6" w16cid:durableId="1342199519">
    <w:abstractNumId w:val="5"/>
  </w:num>
  <w:num w:numId="7" w16cid:durableId="1965580077">
    <w:abstractNumId w:val="89"/>
  </w:num>
  <w:num w:numId="8" w16cid:durableId="822232869">
    <w:abstractNumId w:val="7"/>
  </w:num>
  <w:num w:numId="9" w16cid:durableId="971910415">
    <w:abstractNumId w:val="38"/>
  </w:num>
  <w:num w:numId="10" w16cid:durableId="2078278724">
    <w:abstractNumId w:val="13"/>
  </w:num>
  <w:num w:numId="11" w16cid:durableId="1988391464">
    <w:abstractNumId w:val="66"/>
  </w:num>
  <w:num w:numId="12" w16cid:durableId="1627616976">
    <w:abstractNumId w:val="66"/>
  </w:num>
  <w:num w:numId="13" w16cid:durableId="1382166288">
    <w:abstractNumId w:val="22"/>
  </w:num>
  <w:num w:numId="14" w16cid:durableId="586155911">
    <w:abstractNumId w:val="60"/>
  </w:num>
  <w:num w:numId="15" w16cid:durableId="1141115403">
    <w:abstractNumId w:val="32"/>
  </w:num>
  <w:num w:numId="16" w16cid:durableId="453017404">
    <w:abstractNumId w:val="2"/>
  </w:num>
  <w:num w:numId="17" w16cid:durableId="1453792853">
    <w:abstractNumId w:val="37"/>
  </w:num>
  <w:num w:numId="18" w16cid:durableId="83721073">
    <w:abstractNumId w:val="57"/>
  </w:num>
  <w:num w:numId="19" w16cid:durableId="1171876022">
    <w:abstractNumId w:val="44"/>
  </w:num>
  <w:num w:numId="20" w16cid:durableId="1618215803">
    <w:abstractNumId w:val="49"/>
  </w:num>
  <w:num w:numId="21" w16cid:durableId="1657876954">
    <w:abstractNumId w:val="47"/>
  </w:num>
  <w:num w:numId="22" w16cid:durableId="1082458161">
    <w:abstractNumId w:val="70"/>
  </w:num>
  <w:num w:numId="23" w16cid:durableId="2105612239">
    <w:abstractNumId w:val="4"/>
  </w:num>
  <w:num w:numId="24" w16cid:durableId="1109815927">
    <w:abstractNumId w:val="40"/>
  </w:num>
  <w:num w:numId="25" w16cid:durableId="1386947122">
    <w:abstractNumId w:val="25"/>
  </w:num>
  <w:num w:numId="26" w16cid:durableId="208106802">
    <w:abstractNumId w:val="10"/>
  </w:num>
  <w:num w:numId="27" w16cid:durableId="1773934212">
    <w:abstractNumId w:val="33"/>
  </w:num>
  <w:num w:numId="28" w16cid:durableId="211158361">
    <w:abstractNumId w:val="52"/>
  </w:num>
  <w:num w:numId="29" w16cid:durableId="187525879">
    <w:abstractNumId w:val="6"/>
  </w:num>
  <w:num w:numId="30" w16cid:durableId="876506630">
    <w:abstractNumId w:val="17"/>
  </w:num>
  <w:num w:numId="31" w16cid:durableId="219445741">
    <w:abstractNumId w:val="20"/>
  </w:num>
  <w:num w:numId="32" w16cid:durableId="284971108">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81"/>
  </w:num>
  <w:num w:numId="35" w16cid:durableId="670183275">
    <w:abstractNumId w:val="53"/>
  </w:num>
  <w:num w:numId="36" w16cid:durableId="1349869196">
    <w:abstractNumId w:val="98"/>
  </w:num>
  <w:num w:numId="37" w16cid:durableId="1444809453">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63"/>
  </w:num>
  <w:num w:numId="39" w16cid:durableId="294261651">
    <w:abstractNumId w:val="26"/>
  </w:num>
  <w:num w:numId="40" w16cid:durableId="532233355">
    <w:abstractNumId w:val="76"/>
  </w:num>
  <w:num w:numId="41" w16cid:durableId="1907060875">
    <w:abstractNumId w:val="11"/>
  </w:num>
  <w:num w:numId="42" w16cid:durableId="1337734443">
    <w:abstractNumId w:val="19"/>
  </w:num>
  <w:num w:numId="43" w16cid:durableId="31810528">
    <w:abstractNumId w:val="71"/>
  </w:num>
  <w:num w:numId="44" w16cid:durableId="601573409">
    <w:abstractNumId w:val="42"/>
  </w:num>
  <w:num w:numId="45" w16cid:durableId="1506555125">
    <w:abstractNumId w:val="30"/>
  </w:num>
  <w:num w:numId="46" w16cid:durableId="737286625">
    <w:abstractNumId w:val="12"/>
  </w:num>
  <w:num w:numId="47" w16cid:durableId="407390899">
    <w:abstractNumId w:val="100"/>
  </w:num>
  <w:num w:numId="48" w16cid:durableId="995570352">
    <w:abstractNumId w:val="115"/>
  </w:num>
  <w:num w:numId="49" w16cid:durableId="1615018292">
    <w:abstractNumId w:val="55"/>
  </w:num>
  <w:num w:numId="50" w16cid:durableId="1126311259">
    <w:abstractNumId w:val="93"/>
  </w:num>
  <w:num w:numId="51" w16cid:durableId="1279025738">
    <w:abstractNumId w:val="104"/>
  </w:num>
  <w:num w:numId="52" w16cid:durableId="41757076">
    <w:abstractNumId w:val="51"/>
  </w:num>
  <w:num w:numId="53" w16cid:durableId="594443500">
    <w:abstractNumId w:val="9"/>
  </w:num>
  <w:num w:numId="54" w16cid:durableId="1220676920">
    <w:abstractNumId w:val="108"/>
  </w:num>
  <w:num w:numId="55" w16cid:durableId="1308436775">
    <w:abstractNumId w:val="45"/>
  </w:num>
  <w:num w:numId="56" w16cid:durableId="1435245495">
    <w:abstractNumId w:val="0"/>
  </w:num>
  <w:num w:numId="57" w16cid:durableId="1903253575">
    <w:abstractNumId w:val="73"/>
  </w:num>
  <w:num w:numId="58" w16cid:durableId="1595045089">
    <w:abstractNumId w:val="79"/>
  </w:num>
  <w:num w:numId="59" w16cid:durableId="605045519">
    <w:abstractNumId w:val="82"/>
  </w:num>
  <w:num w:numId="60" w16cid:durableId="1795096578">
    <w:abstractNumId w:val="111"/>
  </w:num>
  <w:num w:numId="61" w16cid:durableId="1785339961">
    <w:abstractNumId w:val="48"/>
  </w:num>
  <w:num w:numId="62" w16cid:durableId="1875849642">
    <w:abstractNumId w:val="64"/>
  </w:num>
  <w:num w:numId="63" w16cid:durableId="195045491">
    <w:abstractNumId w:val="54"/>
  </w:num>
  <w:num w:numId="64" w16cid:durableId="196936158">
    <w:abstractNumId w:val="69"/>
  </w:num>
  <w:num w:numId="65" w16cid:durableId="1592860688">
    <w:abstractNumId w:val="116"/>
  </w:num>
  <w:num w:numId="66" w16cid:durableId="771902971">
    <w:abstractNumId w:val="72"/>
  </w:num>
  <w:num w:numId="67" w16cid:durableId="1852332489">
    <w:abstractNumId w:val="65"/>
  </w:num>
  <w:num w:numId="68" w16cid:durableId="966352119">
    <w:abstractNumId w:val="110"/>
  </w:num>
  <w:num w:numId="69" w16cid:durableId="690649061">
    <w:abstractNumId w:val="58"/>
  </w:num>
  <w:num w:numId="70" w16cid:durableId="1343896623">
    <w:abstractNumId w:val="50"/>
  </w:num>
  <w:num w:numId="71" w16cid:durableId="1259560656">
    <w:abstractNumId w:val="78"/>
  </w:num>
  <w:num w:numId="72" w16cid:durableId="1107651532">
    <w:abstractNumId w:val="103"/>
  </w:num>
  <w:num w:numId="73" w16cid:durableId="968901776">
    <w:abstractNumId w:val="21"/>
  </w:num>
  <w:num w:numId="74" w16cid:durableId="351417815">
    <w:abstractNumId w:val="117"/>
  </w:num>
  <w:num w:numId="75" w16cid:durableId="1194075808">
    <w:abstractNumId w:val="46"/>
  </w:num>
  <w:num w:numId="76" w16cid:durableId="2090418383">
    <w:abstractNumId w:val="105"/>
  </w:num>
  <w:num w:numId="77" w16cid:durableId="93332227">
    <w:abstractNumId w:val="39"/>
  </w:num>
  <w:num w:numId="78" w16cid:durableId="1865708320">
    <w:abstractNumId w:val="92"/>
  </w:num>
  <w:num w:numId="79" w16cid:durableId="101164405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6"/>
  </w:num>
  <w:num w:numId="81" w16cid:durableId="1152939948">
    <w:abstractNumId w:val="101"/>
  </w:num>
  <w:num w:numId="82" w16cid:durableId="1423532896">
    <w:abstractNumId w:val="14"/>
  </w:num>
  <w:num w:numId="83" w16cid:durableId="736561734">
    <w:abstractNumId w:val="3"/>
  </w:num>
  <w:num w:numId="84" w16cid:durableId="1506552786">
    <w:abstractNumId w:val="67"/>
  </w:num>
  <w:num w:numId="85" w16cid:durableId="1686906832">
    <w:abstractNumId w:val="24"/>
  </w:num>
  <w:num w:numId="86" w16cid:durableId="553389394">
    <w:abstractNumId w:val="90"/>
  </w:num>
  <w:num w:numId="87" w16cid:durableId="486822484">
    <w:abstractNumId w:val="28"/>
  </w:num>
  <w:num w:numId="88" w16cid:durableId="514005011">
    <w:abstractNumId w:val="84"/>
  </w:num>
  <w:num w:numId="89" w16cid:durableId="2031640719">
    <w:abstractNumId w:val="97"/>
  </w:num>
  <w:num w:numId="90" w16cid:durableId="379786600">
    <w:abstractNumId w:val="109"/>
  </w:num>
  <w:num w:numId="91" w16cid:durableId="2099013976">
    <w:abstractNumId w:val="68"/>
  </w:num>
  <w:num w:numId="92" w16cid:durableId="138887604">
    <w:abstractNumId w:val="96"/>
  </w:num>
  <w:num w:numId="93" w16cid:durableId="113184968">
    <w:abstractNumId w:val="102"/>
  </w:num>
  <w:num w:numId="94" w16cid:durableId="1257012034">
    <w:abstractNumId w:val="86"/>
  </w:num>
  <w:num w:numId="95" w16cid:durableId="1726875931">
    <w:abstractNumId w:val="36"/>
  </w:num>
  <w:num w:numId="96" w16cid:durableId="1870533701">
    <w:abstractNumId w:val="27"/>
  </w:num>
  <w:num w:numId="97" w16cid:durableId="2095514425">
    <w:abstractNumId w:val="95"/>
  </w:num>
  <w:num w:numId="98" w16cid:durableId="252787242">
    <w:abstractNumId w:val="83"/>
  </w:num>
  <w:num w:numId="99" w16cid:durableId="740716641">
    <w:abstractNumId w:val="77"/>
  </w:num>
  <w:num w:numId="100" w16cid:durableId="1257404276">
    <w:abstractNumId w:val="107"/>
  </w:num>
  <w:num w:numId="101" w16cid:durableId="531264451">
    <w:abstractNumId w:val="85"/>
  </w:num>
  <w:num w:numId="102" w16cid:durableId="1883595791">
    <w:abstractNumId w:val="88"/>
  </w:num>
  <w:num w:numId="103" w16cid:durableId="1635721394">
    <w:abstractNumId w:val="23"/>
  </w:num>
  <w:num w:numId="104" w16cid:durableId="258412160">
    <w:abstractNumId w:val="18"/>
  </w:num>
  <w:num w:numId="105" w16cid:durableId="470484834">
    <w:abstractNumId w:val="99"/>
  </w:num>
  <w:num w:numId="106" w16cid:durableId="591553711">
    <w:abstractNumId w:val="75"/>
  </w:num>
  <w:num w:numId="107" w16cid:durableId="1809206929">
    <w:abstractNumId w:val="74"/>
  </w:num>
  <w:num w:numId="108" w16cid:durableId="1249850283">
    <w:abstractNumId w:val="106"/>
  </w:num>
  <w:num w:numId="109" w16cid:durableId="974024496">
    <w:abstractNumId w:val="34"/>
  </w:num>
  <w:num w:numId="110" w16cid:durableId="1538155574">
    <w:abstractNumId w:val="15"/>
  </w:num>
  <w:num w:numId="111" w16cid:durableId="922420294">
    <w:abstractNumId w:val="56"/>
  </w:num>
  <w:num w:numId="112" w16cid:durableId="1473862854">
    <w:abstractNumId w:val="80"/>
  </w:num>
  <w:num w:numId="113" w16cid:durableId="2088530712">
    <w:abstractNumId w:val="94"/>
  </w:num>
  <w:num w:numId="114" w16cid:durableId="1410734783">
    <w:abstractNumId w:val="91"/>
  </w:num>
  <w:num w:numId="115" w16cid:durableId="1472136306">
    <w:abstractNumId w:val="35"/>
  </w:num>
  <w:num w:numId="116" w16cid:durableId="643507989">
    <w:abstractNumId w:val="87"/>
  </w:num>
  <w:num w:numId="117" w16cid:durableId="2140294809">
    <w:abstractNumId w:val="41"/>
  </w:num>
  <w:num w:numId="118" w16cid:durableId="860582386">
    <w:abstractNumId w:val="8"/>
  </w:num>
  <w:num w:numId="119" w16cid:durableId="49378779">
    <w:abstractNumId w:val="1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B69"/>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1A4"/>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72B"/>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BD2"/>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80F"/>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24D"/>
    <w:rsid w:val="000E24CC"/>
    <w:rsid w:val="000E279B"/>
    <w:rsid w:val="000E2AC1"/>
    <w:rsid w:val="000E2D8C"/>
    <w:rsid w:val="000E3075"/>
    <w:rsid w:val="000E3270"/>
    <w:rsid w:val="000E3358"/>
    <w:rsid w:val="000E38ED"/>
    <w:rsid w:val="000E3AE3"/>
    <w:rsid w:val="000E3B2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4D"/>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28E"/>
    <w:rsid w:val="0015674F"/>
    <w:rsid w:val="00157654"/>
    <w:rsid w:val="0016019C"/>
    <w:rsid w:val="001605D8"/>
    <w:rsid w:val="00160674"/>
    <w:rsid w:val="00160786"/>
    <w:rsid w:val="00161455"/>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663"/>
    <w:rsid w:val="00167709"/>
    <w:rsid w:val="00167713"/>
    <w:rsid w:val="00167B25"/>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43"/>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439"/>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59"/>
    <w:rsid w:val="001D0BDD"/>
    <w:rsid w:val="001D1258"/>
    <w:rsid w:val="001D13B0"/>
    <w:rsid w:val="001D15D4"/>
    <w:rsid w:val="001D19F8"/>
    <w:rsid w:val="001D1CD0"/>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B6B"/>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8BF"/>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4F80"/>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025"/>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69"/>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B29"/>
    <w:rsid w:val="00282F82"/>
    <w:rsid w:val="00282FC2"/>
    <w:rsid w:val="00283181"/>
    <w:rsid w:val="002835A5"/>
    <w:rsid w:val="002836DC"/>
    <w:rsid w:val="002839FB"/>
    <w:rsid w:val="00283B90"/>
    <w:rsid w:val="00283D6B"/>
    <w:rsid w:val="00283E20"/>
    <w:rsid w:val="00284428"/>
    <w:rsid w:val="00284660"/>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1FF"/>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ED1"/>
    <w:rsid w:val="002B3F04"/>
    <w:rsid w:val="002B3FB5"/>
    <w:rsid w:val="002B44E1"/>
    <w:rsid w:val="002B47C0"/>
    <w:rsid w:val="002B4982"/>
    <w:rsid w:val="002B4A6E"/>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70A"/>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7"/>
    <w:rsid w:val="002F0A0A"/>
    <w:rsid w:val="002F0ADB"/>
    <w:rsid w:val="002F0E3D"/>
    <w:rsid w:val="002F1246"/>
    <w:rsid w:val="002F1ABF"/>
    <w:rsid w:val="002F1B45"/>
    <w:rsid w:val="002F1B6E"/>
    <w:rsid w:val="002F2AE0"/>
    <w:rsid w:val="002F2BA8"/>
    <w:rsid w:val="002F33D5"/>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0EB7"/>
    <w:rsid w:val="00341087"/>
    <w:rsid w:val="0034119A"/>
    <w:rsid w:val="00341CDF"/>
    <w:rsid w:val="00341DDC"/>
    <w:rsid w:val="00342317"/>
    <w:rsid w:val="0034243C"/>
    <w:rsid w:val="0034246D"/>
    <w:rsid w:val="003426DE"/>
    <w:rsid w:val="00342925"/>
    <w:rsid w:val="0034305B"/>
    <w:rsid w:val="003430E0"/>
    <w:rsid w:val="00343139"/>
    <w:rsid w:val="0034313E"/>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C93"/>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77A0D"/>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CA8"/>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7B9"/>
    <w:rsid w:val="00403805"/>
    <w:rsid w:val="00403824"/>
    <w:rsid w:val="00403F25"/>
    <w:rsid w:val="0040434F"/>
    <w:rsid w:val="0040495B"/>
    <w:rsid w:val="00404AE9"/>
    <w:rsid w:val="00404E5B"/>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6F7"/>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C6"/>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7FF"/>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0F1"/>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56F"/>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3EF0"/>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401"/>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D47"/>
    <w:rsid w:val="00580E45"/>
    <w:rsid w:val="005810CA"/>
    <w:rsid w:val="005815D2"/>
    <w:rsid w:val="005818D4"/>
    <w:rsid w:val="005819D7"/>
    <w:rsid w:val="00581F00"/>
    <w:rsid w:val="00581F40"/>
    <w:rsid w:val="005829CC"/>
    <w:rsid w:val="00582E3D"/>
    <w:rsid w:val="00583147"/>
    <w:rsid w:val="00583526"/>
    <w:rsid w:val="005836D0"/>
    <w:rsid w:val="005838B1"/>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925"/>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756"/>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6DCA"/>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076"/>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40C"/>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05D"/>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DD"/>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C6"/>
    <w:rsid w:val="006D4ED6"/>
    <w:rsid w:val="006D4F72"/>
    <w:rsid w:val="006D58A9"/>
    <w:rsid w:val="006D59BF"/>
    <w:rsid w:val="006D5AE7"/>
    <w:rsid w:val="006D5B2C"/>
    <w:rsid w:val="006D5EC2"/>
    <w:rsid w:val="006D5FEF"/>
    <w:rsid w:val="006D615D"/>
    <w:rsid w:val="006D6D22"/>
    <w:rsid w:val="006D7553"/>
    <w:rsid w:val="006D7598"/>
    <w:rsid w:val="006D76A9"/>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4DF"/>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62"/>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1DD"/>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1A9"/>
    <w:rsid w:val="007115A2"/>
    <w:rsid w:val="00711760"/>
    <w:rsid w:val="0071196B"/>
    <w:rsid w:val="00711A0F"/>
    <w:rsid w:val="00711AE4"/>
    <w:rsid w:val="00711B26"/>
    <w:rsid w:val="00711D10"/>
    <w:rsid w:val="00711D73"/>
    <w:rsid w:val="00711E0C"/>
    <w:rsid w:val="0071228E"/>
    <w:rsid w:val="00712A0F"/>
    <w:rsid w:val="00712FDB"/>
    <w:rsid w:val="00713214"/>
    <w:rsid w:val="007132A1"/>
    <w:rsid w:val="007133F5"/>
    <w:rsid w:val="0071374D"/>
    <w:rsid w:val="00713B48"/>
    <w:rsid w:val="00713CA2"/>
    <w:rsid w:val="00713E7C"/>
    <w:rsid w:val="00713FFB"/>
    <w:rsid w:val="00714312"/>
    <w:rsid w:val="0071435E"/>
    <w:rsid w:val="00714722"/>
    <w:rsid w:val="00714B49"/>
    <w:rsid w:val="00714D25"/>
    <w:rsid w:val="00714D6A"/>
    <w:rsid w:val="007151CD"/>
    <w:rsid w:val="00715EE9"/>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3DD"/>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808"/>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14C"/>
    <w:rsid w:val="0076731C"/>
    <w:rsid w:val="00767416"/>
    <w:rsid w:val="0076747C"/>
    <w:rsid w:val="007678B6"/>
    <w:rsid w:val="00767B6C"/>
    <w:rsid w:val="007706CC"/>
    <w:rsid w:val="00770CEE"/>
    <w:rsid w:val="00771284"/>
    <w:rsid w:val="007718CC"/>
    <w:rsid w:val="00771953"/>
    <w:rsid w:val="007719DC"/>
    <w:rsid w:val="00771CB6"/>
    <w:rsid w:val="007721AD"/>
    <w:rsid w:val="007725CA"/>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1A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4C76"/>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396"/>
    <w:rsid w:val="007A15BA"/>
    <w:rsid w:val="007A166E"/>
    <w:rsid w:val="007A1B63"/>
    <w:rsid w:val="007A2B63"/>
    <w:rsid w:val="007A2BFF"/>
    <w:rsid w:val="007A2C52"/>
    <w:rsid w:val="007A2D98"/>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6F9E"/>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3FA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5E5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3A4"/>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B3E"/>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C52"/>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9ED"/>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625"/>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6B18"/>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56E"/>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4CC"/>
    <w:rsid w:val="008D27B6"/>
    <w:rsid w:val="008D3208"/>
    <w:rsid w:val="008D3BDC"/>
    <w:rsid w:val="008D3CEE"/>
    <w:rsid w:val="008D3F21"/>
    <w:rsid w:val="008D4020"/>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7CB"/>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9A3"/>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0CC"/>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605"/>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25A"/>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5DB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0DA9"/>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971"/>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C8A"/>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A5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A7"/>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6E3C"/>
    <w:rsid w:val="009D75A4"/>
    <w:rsid w:val="009D7CF8"/>
    <w:rsid w:val="009D7DC4"/>
    <w:rsid w:val="009E0243"/>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08A"/>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9CB"/>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0E75"/>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693A"/>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E08"/>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3D"/>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93"/>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341"/>
    <w:rsid w:val="00AB06B8"/>
    <w:rsid w:val="00AB0ADE"/>
    <w:rsid w:val="00AB0CA0"/>
    <w:rsid w:val="00AB102D"/>
    <w:rsid w:val="00AB1303"/>
    <w:rsid w:val="00AB1666"/>
    <w:rsid w:val="00AB17AE"/>
    <w:rsid w:val="00AB1A33"/>
    <w:rsid w:val="00AB1BBE"/>
    <w:rsid w:val="00AB1C99"/>
    <w:rsid w:val="00AB2857"/>
    <w:rsid w:val="00AB3299"/>
    <w:rsid w:val="00AB3418"/>
    <w:rsid w:val="00AB3491"/>
    <w:rsid w:val="00AB360F"/>
    <w:rsid w:val="00AB3612"/>
    <w:rsid w:val="00AB38C0"/>
    <w:rsid w:val="00AB38E5"/>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FE"/>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272"/>
    <w:rsid w:val="00AC63F4"/>
    <w:rsid w:val="00AC6521"/>
    <w:rsid w:val="00AC690A"/>
    <w:rsid w:val="00AC6D0A"/>
    <w:rsid w:val="00AC723D"/>
    <w:rsid w:val="00AC7949"/>
    <w:rsid w:val="00AC7F07"/>
    <w:rsid w:val="00AD015E"/>
    <w:rsid w:val="00AD0406"/>
    <w:rsid w:val="00AD0C3A"/>
    <w:rsid w:val="00AD12BD"/>
    <w:rsid w:val="00AD163D"/>
    <w:rsid w:val="00AD1C25"/>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606"/>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788"/>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62"/>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1F8E"/>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F2"/>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1DD"/>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684"/>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8BD"/>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42A"/>
    <w:rsid w:val="00B74570"/>
    <w:rsid w:val="00B74572"/>
    <w:rsid w:val="00B74A0D"/>
    <w:rsid w:val="00B74E16"/>
    <w:rsid w:val="00B74EC0"/>
    <w:rsid w:val="00B74F4E"/>
    <w:rsid w:val="00B75667"/>
    <w:rsid w:val="00B758C6"/>
    <w:rsid w:val="00B75ED2"/>
    <w:rsid w:val="00B75FF6"/>
    <w:rsid w:val="00B76727"/>
    <w:rsid w:val="00B76CD5"/>
    <w:rsid w:val="00B76FC4"/>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6F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A41"/>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26"/>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90E"/>
    <w:rsid w:val="00BD3C69"/>
    <w:rsid w:val="00BD3D7A"/>
    <w:rsid w:val="00BD4092"/>
    <w:rsid w:val="00BD4235"/>
    <w:rsid w:val="00BD45AD"/>
    <w:rsid w:val="00BD4886"/>
    <w:rsid w:val="00BD4EE3"/>
    <w:rsid w:val="00BD52D5"/>
    <w:rsid w:val="00BD58B9"/>
    <w:rsid w:val="00BD5A26"/>
    <w:rsid w:val="00BD5CD4"/>
    <w:rsid w:val="00BD5FA4"/>
    <w:rsid w:val="00BD62FD"/>
    <w:rsid w:val="00BD646E"/>
    <w:rsid w:val="00BD6509"/>
    <w:rsid w:val="00BD689C"/>
    <w:rsid w:val="00BD6A22"/>
    <w:rsid w:val="00BD6D88"/>
    <w:rsid w:val="00BD73E2"/>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1A0"/>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36"/>
    <w:rsid w:val="00C159ED"/>
    <w:rsid w:val="00C15BCB"/>
    <w:rsid w:val="00C15EC9"/>
    <w:rsid w:val="00C15FFF"/>
    <w:rsid w:val="00C1630C"/>
    <w:rsid w:val="00C1662C"/>
    <w:rsid w:val="00C17099"/>
    <w:rsid w:val="00C170E3"/>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C59"/>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EA"/>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9F3"/>
    <w:rsid w:val="00C56C48"/>
    <w:rsid w:val="00C56EFF"/>
    <w:rsid w:val="00C5707E"/>
    <w:rsid w:val="00C57A4B"/>
    <w:rsid w:val="00C57B33"/>
    <w:rsid w:val="00C57C89"/>
    <w:rsid w:val="00C57CC6"/>
    <w:rsid w:val="00C57EC3"/>
    <w:rsid w:val="00C57FC9"/>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046"/>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77ECA"/>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B4E"/>
    <w:rsid w:val="00C85FA0"/>
    <w:rsid w:val="00C8624E"/>
    <w:rsid w:val="00C862FC"/>
    <w:rsid w:val="00C86379"/>
    <w:rsid w:val="00C864DB"/>
    <w:rsid w:val="00C8748A"/>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383"/>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379"/>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4D1F"/>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2D2C"/>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5E"/>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2B5"/>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8798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339"/>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AA2"/>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D75"/>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56F"/>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7A1"/>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A5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2C2"/>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146"/>
    <w:rsid w:val="00EA5335"/>
    <w:rsid w:val="00EA55E8"/>
    <w:rsid w:val="00EA6506"/>
    <w:rsid w:val="00EA708C"/>
    <w:rsid w:val="00EA72FF"/>
    <w:rsid w:val="00EA7660"/>
    <w:rsid w:val="00EA79FB"/>
    <w:rsid w:val="00EA7A31"/>
    <w:rsid w:val="00EA7A4B"/>
    <w:rsid w:val="00EA7A7E"/>
    <w:rsid w:val="00EA7AF2"/>
    <w:rsid w:val="00EA7C2F"/>
    <w:rsid w:val="00EA7C5C"/>
    <w:rsid w:val="00EA7CC5"/>
    <w:rsid w:val="00EA7CE6"/>
    <w:rsid w:val="00EA7E15"/>
    <w:rsid w:val="00EA7E9E"/>
    <w:rsid w:val="00EA7EF5"/>
    <w:rsid w:val="00EA7F1F"/>
    <w:rsid w:val="00EB0073"/>
    <w:rsid w:val="00EB00CD"/>
    <w:rsid w:val="00EB03D0"/>
    <w:rsid w:val="00EB05DC"/>
    <w:rsid w:val="00EB0F41"/>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11"/>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CC1"/>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C42"/>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07EF5"/>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78F"/>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B17"/>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5FF1"/>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4B2"/>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2"/>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E11"/>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B3"/>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A5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4432">
      <w:bodyDiv w:val="1"/>
      <w:marLeft w:val="0"/>
      <w:marRight w:val="0"/>
      <w:marTop w:val="0"/>
      <w:marBottom w:val="0"/>
      <w:divBdr>
        <w:top w:val="none" w:sz="0" w:space="0" w:color="auto"/>
        <w:left w:val="none" w:sz="0" w:space="0" w:color="auto"/>
        <w:bottom w:val="none" w:sz="0" w:space="0" w:color="auto"/>
        <w:right w:val="none" w:sz="0" w:space="0" w:color="auto"/>
      </w:divBdr>
      <w:divsChild>
        <w:div w:id="1622495229">
          <w:marLeft w:val="806"/>
          <w:marRight w:val="0"/>
          <w:marTop w:val="75"/>
          <w:marBottom w:val="0"/>
          <w:divBdr>
            <w:top w:val="none" w:sz="0" w:space="0" w:color="auto"/>
            <w:left w:val="none" w:sz="0" w:space="0" w:color="auto"/>
            <w:bottom w:val="none" w:sz="0" w:space="0" w:color="auto"/>
            <w:right w:val="none" w:sz="0" w:space="0" w:color="auto"/>
          </w:divBdr>
        </w:div>
        <w:div w:id="324018812">
          <w:marLeft w:val="1354"/>
          <w:marRight w:val="0"/>
          <w:marTop w:val="75"/>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6728967">
      <w:bodyDiv w:val="1"/>
      <w:marLeft w:val="0"/>
      <w:marRight w:val="0"/>
      <w:marTop w:val="0"/>
      <w:marBottom w:val="0"/>
      <w:divBdr>
        <w:top w:val="none" w:sz="0" w:space="0" w:color="auto"/>
        <w:left w:val="none" w:sz="0" w:space="0" w:color="auto"/>
        <w:bottom w:val="none" w:sz="0" w:space="0" w:color="auto"/>
        <w:right w:val="none" w:sz="0" w:space="0" w:color="auto"/>
      </w:divBdr>
      <w:divsChild>
        <w:div w:id="366298488">
          <w:marLeft w:val="1354"/>
          <w:marRight w:val="0"/>
          <w:marTop w:val="75"/>
          <w:marBottom w:val="0"/>
          <w:divBdr>
            <w:top w:val="none" w:sz="0" w:space="0" w:color="auto"/>
            <w:left w:val="none" w:sz="0" w:space="0" w:color="auto"/>
            <w:bottom w:val="none" w:sz="0" w:space="0" w:color="auto"/>
            <w:right w:val="none" w:sz="0" w:space="0" w:color="auto"/>
          </w:divBdr>
        </w:div>
        <w:div w:id="796141818">
          <w:marLeft w:val="1886"/>
          <w:marRight w:val="0"/>
          <w:marTop w:val="75"/>
          <w:marBottom w:val="0"/>
          <w:divBdr>
            <w:top w:val="none" w:sz="0" w:space="0" w:color="auto"/>
            <w:left w:val="none" w:sz="0" w:space="0" w:color="auto"/>
            <w:bottom w:val="none" w:sz="0" w:space="0" w:color="auto"/>
            <w:right w:val="none" w:sz="0" w:space="0" w:color="auto"/>
          </w:divBdr>
        </w:div>
        <w:div w:id="577635038">
          <w:marLeft w:val="1886"/>
          <w:marRight w:val="0"/>
          <w:marTop w:val="7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3090947">
      <w:bodyDiv w:val="1"/>
      <w:marLeft w:val="0"/>
      <w:marRight w:val="0"/>
      <w:marTop w:val="0"/>
      <w:marBottom w:val="0"/>
      <w:divBdr>
        <w:top w:val="none" w:sz="0" w:space="0" w:color="auto"/>
        <w:left w:val="none" w:sz="0" w:space="0" w:color="auto"/>
        <w:bottom w:val="none" w:sz="0" w:space="0" w:color="auto"/>
        <w:right w:val="none" w:sz="0" w:space="0" w:color="auto"/>
      </w:divBdr>
      <w:divsChild>
        <w:div w:id="1035807774">
          <w:marLeft w:val="806"/>
          <w:marRight w:val="0"/>
          <w:marTop w:val="75"/>
          <w:marBottom w:val="0"/>
          <w:divBdr>
            <w:top w:val="none" w:sz="0" w:space="0" w:color="auto"/>
            <w:left w:val="none" w:sz="0" w:space="0" w:color="auto"/>
            <w:bottom w:val="none" w:sz="0" w:space="0" w:color="auto"/>
            <w:right w:val="none" w:sz="0" w:space="0" w:color="auto"/>
          </w:divBdr>
        </w:div>
        <w:div w:id="1946109296">
          <w:marLeft w:val="1354"/>
          <w:marRight w:val="0"/>
          <w:marTop w:val="7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650422">
      <w:bodyDiv w:val="1"/>
      <w:marLeft w:val="0"/>
      <w:marRight w:val="0"/>
      <w:marTop w:val="0"/>
      <w:marBottom w:val="0"/>
      <w:divBdr>
        <w:top w:val="none" w:sz="0" w:space="0" w:color="auto"/>
        <w:left w:val="none" w:sz="0" w:space="0" w:color="auto"/>
        <w:bottom w:val="none" w:sz="0" w:space="0" w:color="auto"/>
        <w:right w:val="none" w:sz="0" w:space="0" w:color="auto"/>
      </w:divBdr>
      <w:divsChild>
        <w:div w:id="236403685">
          <w:marLeft w:val="806"/>
          <w:marRight w:val="0"/>
          <w:marTop w:val="75"/>
          <w:marBottom w:val="0"/>
          <w:divBdr>
            <w:top w:val="none" w:sz="0" w:space="0" w:color="auto"/>
            <w:left w:val="none" w:sz="0" w:space="0" w:color="auto"/>
            <w:bottom w:val="none" w:sz="0" w:space="0" w:color="auto"/>
            <w:right w:val="none" w:sz="0" w:space="0" w:color="auto"/>
          </w:divBdr>
        </w:div>
        <w:div w:id="2033870334">
          <w:marLeft w:val="1354"/>
          <w:marRight w:val="0"/>
          <w:marTop w:val="75"/>
          <w:marBottom w:val="0"/>
          <w:divBdr>
            <w:top w:val="none" w:sz="0" w:space="0" w:color="auto"/>
            <w:left w:val="none" w:sz="0" w:space="0" w:color="auto"/>
            <w:bottom w:val="none" w:sz="0" w:space="0" w:color="auto"/>
            <w:right w:val="none" w:sz="0" w:space="0" w:color="auto"/>
          </w:divBdr>
        </w:div>
        <w:div w:id="249238113">
          <w:marLeft w:val="1354"/>
          <w:marRight w:val="0"/>
          <w:marTop w:val="75"/>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0679906">
      <w:bodyDiv w:val="1"/>
      <w:marLeft w:val="0"/>
      <w:marRight w:val="0"/>
      <w:marTop w:val="0"/>
      <w:marBottom w:val="0"/>
      <w:divBdr>
        <w:top w:val="none" w:sz="0" w:space="0" w:color="auto"/>
        <w:left w:val="none" w:sz="0" w:space="0" w:color="auto"/>
        <w:bottom w:val="none" w:sz="0" w:space="0" w:color="auto"/>
        <w:right w:val="none" w:sz="0" w:space="0" w:color="auto"/>
      </w:divBdr>
      <w:divsChild>
        <w:div w:id="1333410842">
          <w:marLeft w:val="1800"/>
          <w:marRight w:val="0"/>
          <w:marTop w:val="100"/>
          <w:marBottom w:val="0"/>
          <w:divBdr>
            <w:top w:val="none" w:sz="0" w:space="0" w:color="auto"/>
            <w:left w:val="none" w:sz="0" w:space="0" w:color="auto"/>
            <w:bottom w:val="none" w:sz="0" w:space="0" w:color="auto"/>
            <w:right w:val="none" w:sz="0" w:space="0" w:color="auto"/>
          </w:divBdr>
        </w:div>
        <w:div w:id="576137453">
          <w:marLeft w:val="1800"/>
          <w:marRight w:val="0"/>
          <w:marTop w:val="1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974349">
      <w:bodyDiv w:val="1"/>
      <w:marLeft w:val="0"/>
      <w:marRight w:val="0"/>
      <w:marTop w:val="0"/>
      <w:marBottom w:val="0"/>
      <w:divBdr>
        <w:top w:val="none" w:sz="0" w:space="0" w:color="auto"/>
        <w:left w:val="none" w:sz="0" w:space="0" w:color="auto"/>
        <w:bottom w:val="none" w:sz="0" w:space="0" w:color="auto"/>
        <w:right w:val="none" w:sz="0" w:space="0" w:color="auto"/>
      </w:divBdr>
      <w:divsChild>
        <w:div w:id="452140422">
          <w:marLeft w:val="547"/>
          <w:marRight w:val="0"/>
          <w:marTop w:val="200"/>
          <w:marBottom w:val="180"/>
          <w:divBdr>
            <w:top w:val="none" w:sz="0" w:space="0" w:color="auto"/>
            <w:left w:val="none" w:sz="0" w:space="0" w:color="auto"/>
            <w:bottom w:val="none" w:sz="0" w:space="0" w:color="auto"/>
            <w:right w:val="none" w:sz="0" w:space="0" w:color="auto"/>
          </w:divBdr>
        </w:div>
      </w:divsChild>
    </w:div>
    <w:div w:id="629745725">
      <w:bodyDiv w:val="1"/>
      <w:marLeft w:val="0"/>
      <w:marRight w:val="0"/>
      <w:marTop w:val="0"/>
      <w:marBottom w:val="0"/>
      <w:divBdr>
        <w:top w:val="none" w:sz="0" w:space="0" w:color="auto"/>
        <w:left w:val="none" w:sz="0" w:space="0" w:color="auto"/>
        <w:bottom w:val="none" w:sz="0" w:space="0" w:color="auto"/>
        <w:right w:val="none" w:sz="0" w:space="0" w:color="auto"/>
      </w:divBdr>
      <w:divsChild>
        <w:div w:id="368602788">
          <w:marLeft w:val="806"/>
          <w:marRight w:val="0"/>
          <w:marTop w:val="75"/>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355288">
      <w:bodyDiv w:val="1"/>
      <w:marLeft w:val="0"/>
      <w:marRight w:val="0"/>
      <w:marTop w:val="0"/>
      <w:marBottom w:val="0"/>
      <w:divBdr>
        <w:top w:val="none" w:sz="0" w:space="0" w:color="auto"/>
        <w:left w:val="none" w:sz="0" w:space="0" w:color="auto"/>
        <w:bottom w:val="none" w:sz="0" w:space="0" w:color="auto"/>
        <w:right w:val="none" w:sz="0" w:space="0" w:color="auto"/>
      </w:divBdr>
      <w:divsChild>
        <w:div w:id="134181559">
          <w:marLeft w:val="0"/>
          <w:marRight w:val="0"/>
          <w:marTop w:val="0"/>
          <w:marBottom w:val="0"/>
          <w:divBdr>
            <w:top w:val="none" w:sz="0" w:space="0" w:color="auto"/>
            <w:left w:val="none" w:sz="0" w:space="0" w:color="auto"/>
            <w:bottom w:val="none" w:sz="0" w:space="0" w:color="auto"/>
            <w:right w:val="none" w:sz="0" w:space="0" w:color="auto"/>
          </w:divBdr>
          <w:divsChild>
            <w:div w:id="1882866713">
              <w:marLeft w:val="0"/>
              <w:marRight w:val="0"/>
              <w:marTop w:val="0"/>
              <w:marBottom w:val="0"/>
              <w:divBdr>
                <w:top w:val="single" w:sz="6" w:space="0" w:color="FFFFFF"/>
                <w:left w:val="single" w:sz="6" w:space="0" w:color="FFFFFF"/>
                <w:bottom w:val="single" w:sz="6" w:space="0" w:color="FFFFFF"/>
                <w:right w:val="single" w:sz="6" w:space="0" w:color="FFFFFF"/>
              </w:divBdr>
              <w:divsChild>
                <w:div w:id="805852225">
                  <w:marLeft w:val="0"/>
                  <w:marRight w:val="0"/>
                  <w:marTop w:val="0"/>
                  <w:marBottom w:val="0"/>
                  <w:divBdr>
                    <w:top w:val="none" w:sz="0" w:space="0" w:color="auto"/>
                    <w:left w:val="none" w:sz="0" w:space="0" w:color="auto"/>
                    <w:bottom w:val="none" w:sz="0" w:space="0" w:color="auto"/>
                    <w:right w:val="none" w:sz="0" w:space="0" w:color="auto"/>
                  </w:divBdr>
                  <w:divsChild>
                    <w:div w:id="1857888309">
                      <w:marLeft w:val="0"/>
                      <w:marRight w:val="525"/>
                      <w:marTop w:val="0"/>
                      <w:marBottom w:val="0"/>
                      <w:divBdr>
                        <w:top w:val="none" w:sz="0" w:space="0" w:color="auto"/>
                        <w:left w:val="none" w:sz="0" w:space="0" w:color="auto"/>
                        <w:bottom w:val="none" w:sz="0" w:space="0" w:color="auto"/>
                        <w:right w:val="none" w:sz="0" w:space="0" w:color="auto"/>
                      </w:divBdr>
                      <w:divsChild>
                        <w:div w:id="163849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7489">
          <w:marLeft w:val="0"/>
          <w:marRight w:val="0"/>
          <w:marTop w:val="0"/>
          <w:marBottom w:val="0"/>
          <w:divBdr>
            <w:top w:val="none" w:sz="0" w:space="0" w:color="auto"/>
            <w:left w:val="none" w:sz="0" w:space="0" w:color="auto"/>
            <w:bottom w:val="none" w:sz="0" w:space="0" w:color="auto"/>
            <w:right w:val="none" w:sz="0" w:space="0" w:color="auto"/>
          </w:divBdr>
          <w:divsChild>
            <w:div w:id="414476629">
              <w:marLeft w:val="0"/>
              <w:marRight w:val="0"/>
              <w:marTop w:val="0"/>
              <w:marBottom w:val="0"/>
              <w:divBdr>
                <w:top w:val="none" w:sz="0" w:space="0" w:color="auto"/>
                <w:left w:val="none" w:sz="0" w:space="0" w:color="auto"/>
                <w:bottom w:val="none" w:sz="0" w:space="0" w:color="auto"/>
                <w:right w:val="none" w:sz="0" w:space="0" w:color="auto"/>
              </w:divBdr>
              <w:divsChild>
                <w:div w:id="773941893">
                  <w:marLeft w:val="0"/>
                  <w:marRight w:val="0"/>
                  <w:marTop w:val="0"/>
                  <w:marBottom w:val="0"/>
                  <w:divBdr>
                    <w:top w:val="none" w:sz="0" w:space="0" w:color="auto"/>
                    <w:left w:val="none" w:sz="0" w:space="0" w:color="auto"/>
                    <w:bottom w:val="none" w:sz="0" w:space="0" w:color="auto"/>
                    <w:right w:val="none" w:sz="0" w:space="0" w:color="auto"/>
                  </w:divBdr>
                  <w:divsChild>
                    <w:div w:id="20079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074648">
      <w:bodyDiv w:val="1"/>
      <w:marLeft w:val="0"/>
      <w:marRight w:val="0"/>
      <w:marTop w:val="0"/>
      <w:marBottom w:val="0"/>
      <w:divBdr>
        <w:top w:val="none" w:sz="0" w:space="0" w:color="auto"/>
        <w:left w:val="none" w:sz="0" w:space="0" w:color="auto"/>
        <w:bottom w:val="none" w:sz="0" w:space="0" w:color="auto"/>
        <w:right w:val="none" w:sz="0" w:space="0" w:color="auto"/>
      </w:divBdr>
      <w:divsChild>
        <w:div w:id="905186541">
          <w:marLeft w:val="346"/>
          <w:marRight w:val="0"/>
          <w:marTop w:val="75"/>
          <w:marBottom w:val="0"/>
          <w:divBdr>
            <w:top w:val="none" w:sz="0" w:space="0" w:color="auto"/>
            <w:left w:val="none" w:sz="0" w:space="0" w:color="auto"/>
            <w:bottom w:val="none" w:sz="0" w:space="0" w:color="auto"/>
            <w:right w:val="none" w:sz="0" w:space="0" w:color="auto"/>
          </w:divBdr>
        </w:div>
        <w:div w:id="1048068808">
          <w:marLeft w:val="346"/>
          <w:marRight w:val="0"/>
          <w:marTop w:val="75"/>
          <w:marBottom w:val="0"/>
          <w:divBdr>
            <w:top w:val="none" w:sz="0" w:space="0" w:color="auto"/>
            <w:left w:val="none" w:sz="0" w:space="0" w:color="auto"/>
            <w:bottom w:val="none" w:sz="0" w:space="0" w:color="auto"/>
            <w:right w:val="none" w:sz="0" w:space="0" w:color="auto"/>
          </w:divBdr>
        </w:div>
        <w:div w:id="1420523167">
          <w:marLeft w:val="346"/>
          <w:marRight w:val="0"/>
          <w:marTop w:val="75"/>
          <w:marBottom w:val="0"/>
          <w:divBdr>
            <w:top w:val="none" w:sz="0" w:space="0" w:color="auto"/>
            <w:left w:val="none" w:sz="0" w:space="0" w:color="auto"/>
            <w:bottom w:val="none" w:sz="0" w:space="0" w:color="auto"/>
            <w:right w:val="none" w:sz="0" w:space="0" w:color="auto"/>
          </w:divBdr>
        </w:div>
        <w:div w:id="786697140">
          <w:marLeft w:val="346"/>
          <w:marRight w:val="0"/>
          <w:marTop w:val="75"/>
          <w:marBottom w:val="0"/>
          <w:divBdr>
            <w:top w:val="none" w:sz="0" w:space="0" w:color="auto"/>
            <w:left w:val="none" w:sz="0" w:space="0" w:color="auto"/>
            <w:bottom w:val="none" w:sz="0" w:space="0" w:color="auto"/>
            <w:right w:val="none" w:sz="0" w:space="0" w:color="auto"/>
          </w:divBdr>
        </w:div>
        <w:div w:id="1323509887">
          <w:marLeft w:val="878"/>
          <w:marRight w:val="0"/>
          <w:marTop w:val="75"/>
          <w:marBottom w:val="0"/>
          <w:divBdr>
            <w:top w:val="none" w:sz="0" w:space="0" w:color="auto"/>
            <w:left w:val="none" w:sz="0" w:space="0" w:color="auto"/>
            <w:bottom w:val="none" w:sz="0" w:space="0" w:color="auto"/>
            <w:right w:val="none" w:sz="0" w:space="0" w:color="auto"/>
          </w:divBdr>
        </w:div>
        <w:div w:id="1085499152">
          <w:marLeft w:val="878"/>
          <w:marRight w:val="0"/>
          <w:marTop w:val="75"/>
          <w:marBottom w:val="0"/>
          <w:divBdr>
            <w:top w:val="none" w:sz="0" w:space="0" w:color="auto"/>
            <w:left w:val="none" w:sz="0" w:space="0" w:color="auto"/>
            <w:bottom w:val="none" w:sz="0" w:space="0" w:color="auto"/>
            <w:right w:val="none" w:sz="0" w:space="0" w:color="auto"/>
          </w:divBdr>
        </w:div>
        <w:div w:id="1240478311">
          <w:marLeft w:val="346"/>
          <w:marRight w:val="0"/>
          <w:marTop w:val="75"/>
          <w:marBottom w:val="0"/>
          <w:divBdr>
            <w:top w:val="none" w:sz="0" w:space="0" w:color="auto"/>
            <w:left w:val="none" w:sz="0" w:space="0" w:color="auto"/>
            <w:bottom w:val="none" w:sz="0" w:space="0" w:color="auto"/>
            <w:right w:val="none" w:sz="0" w:space="0" w:color="auto"/>
          </w:divBdr>
        </w:div>
        <w:div w:id="1775515229">
          <w:marLeft w:val="878"/>
          <w:marRight w:val="0"/>
          <w:marTop w:val="75"/>
          <w:marBottom w:val="0"/>
          <w:divBdr>
            <w:top w:val="none" w:sz="0" w:space="0" w:color="auto"/>
            <w:left w:val="none" w:sz="0" w:space="0" w:color="auto"/>
            <w:bottom w:val="none" w:sz="0" w:space="0" w:color="auto"/>
            <w:right w:val="none" w:sz="0" w:space="0" w:color="auto"/>
          </w:divBdr>
        </w:div>
      </w:divsChild>
    </w:div>
    <w:div w:id="843743212">
      <w:bodyDiv w:val="1"/>
      <w:marLeft w:val="0"/>
      <w:marRight w:val="0"/>
      <w:marTop w:val="0"/>
      <w:marBottom w:val="0"/>
      <w:divBdr>
        <w:top w:val="none" w:sz="0" w:space="0" w:color="auto"/>
        <w:left w:val="none" w:sz="0" w:space="0" w:color="auto"/>
        <w:bottom w:val="none" w:sz="0" w:space="0" w:color="auto"/>
        <w:right w:val="none" w:sz="0" w:space="0" w:color="auto"/>
      </w:divBdr>
      <w:divsChild>
        <w:div w:id="399446012">
          <w:marLeft w:val="806"/>
          <w:marRight w:val="0"/>
          <w:marTop w:val="75"/>
          <w:marBottom w:val="0"/>
          <w:divBdr>
            <w:top w:val="none" w:sz="0" w:space="0" w:color="auto"/>
            <w:left w:val="none" w:sz="0" w:space="0" w:color="auto"/>
            <w:bottom w:val="none" w:sz="0" w:space="0" w:color="auto"/>
            <w:right w:val="none" w:sz="0" w:space="0" w:color="auto"/>
          </w:divBdr>
        </w:div>
      </w:divsChild>
    </w:div>
    <w:div w:id="853156557">
      <w:bodyDiv w:val="1"/>
      <w:marLeft w:val="0"/>
      <w:marRight w:val="0"/>
      <w:marTop w:val="0"/>
      <w:marBottom w:val="0"/>
      <w:divBdr>
        <w:top w:val="none" w:sz="0" w:space="0" w:color="auto"/>
        <w:left w:val="none" w:sz="0" w:space="0" w:color="auto"/>
        <w:bottom w:val="none" w:sz="0" w:space="0" w:color="auto"/>
        <w:right w:val="none" w:sz="0" w:space="0" w:color="auto"/>
      </w:divBdr>
      <w:divsChild>
        <w:div w:id="1332175904">
          <w:marLeft w:val="806"/>
          <w:marRight w:val="0"/>
          <w:marTop w:val="75"/>
          <w:marBottom w:val="0"/>
          <w:divBdr>
            <w:top w:val="none" w:sz="0" w:space="0" w:color="auto"/>
            <w:left w:val="none" w:sz="0" w:space="0" w:color="auto"/>
            <w:bottom w:val="none" w:sz="0" w:space="0" w:color="auto"/>
            <w:right w:val="none" w:sz="0" w:space="0" w:color="auto"/>
          </w:divBdr>
        </w:div>
        <w:div w:id="1990863683">
          <w:marLeft w:val="1354"/>
          <w:marRight w:val="0"/>
          <w:marTop w:val="75"/>
          <w:marBottom w:val="0"/>
          <w:divBdr>
            <w:top w:val="none" w:sz="0" w:space="0" w:color="auto"/>
            <w:left w:val="none" w:sz="0" w:space="0" w:color="auto"/>
            <w:bottom w:val="none" w:sz="0" w:space="0" w:color="auto"/>
            <w:right w:val="none" w:sz="0" w:space="0" w:color="auto"/>
          </w:divBdr>
        </w:div>
      </w:divsChild>
    </w:div>
    <w:div w:id="853376526">
      <w:bodyDiv w:val="1"/>
      <w:marLeft w:val="0"/>
      <w:marRight w:val="0"/>
      <w:marTop w:val="0"/>
      <w:marBottom w:val="0"/>
      <w:divBdr>
        <w:top w:val="none" w:sz="0" w:space="0" w:color="auto"/>
        <w:left w:val="none" w:sz="0" w:space="0" w:color="auto"/>
        <w:bottom w:val="none" w:sz="0" w:space="0" w:color="auto"/>
        <w:right w:val="none" w:sz="0" w:space="0" w:color="auto"/>
      </w:divBdr>
      <w:divsChild>
        <w:div w:id="850727828">
          <w:marLeft w:val="346"/>
          <w:marRight w:val="0"/>
          <w:marTop w:val="75"/>
          <w:marBottom w:val="0"/>
          <w:divBdr>
            <w:top w:val="none" w:sz="0" w:space="0" w:color="auto"/>
            <w:left w:val="none" w:sz="0" w:space="0" w:color="auto"/>
            <w:bottom w:val="none" w:sz="0" w:space="0" w:color="auto"/>
            <w:right w:val="none" w:sz="0" w:space="0" w:color="auto"/>
          </w:divBdr>
        </w:div>
        <w:div w:id="470904112">
          <w:marLeft w:val="806"/>
          <w:marRight w:val="0"/>
          <w:marTop w:val="75"/>
          <w:marBottom w:val="0"/>
          <w:divBdr>
            <w:top w:val="none" w:sz="0" w:space="0" w:color="auto"/>
            <w:left w:val="none" w:sz="0" w:space="0" w:color="auto"/>
            <w:bottom w:val="none" w:sz="0" w:space="0" w:color="auto"/>
            <w:right w:val="none" w:sz="0" w:space="0" w:color="auto"/>
          </w:divBdr>
        </w:div>
        <w:div w:id="1560364228">
          <w:marLeft w:val="806"/>
          <w:marRight w:val="0"/>
          <w:marTop w:val="75"/>
          <w:marBottom w:val="0"/>
          <w:divBdr>
            <w:top w:val="none" w:sz="0" w:space="0" w:color="auto"/>
            <w:left w:val="none" w:sz="0" w:space="0" w:color="auto"/>
            <w:bottom w:val="none" w:sz="0" w:space="0" w:color="auto"/>
            <w:right w:val="none" w:sz="0" w:space="0" w:color="auto"/>
          </w:divBdr>
        </w:div>
        <w:div w:id="799417410">
          <w:marLeft w:val="806"/>
          <w:marRight w:val="0"/>
          <w:marTop w:val="75"/>
          <w:marBottom w:val="0"/>
          <w:divBdr>
            <w:top w:val="none" w:sz="0" w:space="0" w:color="auto"/>
            <w:left w:val="none" w:sz="0" w:space="0" w:color="auto"/>
            <w:bottom w:val="none" w:sz="0" w:space="0" w:color="auto"/>
            <w:right w:val="none" w:sz="0" w:space="0" w:color="auto"/>
          </w:divBdr>
        </w:div>
        <w:div w:id="9187838">
          <w:marLeft w:val="346"/>
          <w:marRight w:val="0"/>
          <w:marTop w:val="75"/>
          <w:marBottom w:val="0"/>
          <w:divBdr>
            <w:top w:val="none" w:sz="0" w:space="0" w:color="auto"/>
            <w:left w:val="none" w:sz="0" w:space="0" w:color="auto"/>
            <w:bottom w:val="none" w:sz="0" w:space="0" w:color="auto"/>
            <w:right w:val="none" w:sz="0" w:space="0" w:color="auto"/>
          </w:divBdr>
        </w:div>
        <w:div w:id="630791458">
          <w:marLeft w:val="346"/>
          <w:marRight w:val="0"/>
          <w:marTop w:val="75"/>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9756084">
      <w:bodyDiv w:val="1"/>
      <w:marLeft w:val="0"/>
      <w:marRight w:val="0"/>
      <w:marTop w:val="0"/>
      <w:marBottom w:val="0"/>
      <w:divBdr>
        <w:top w:val="none" w:sz="0" w:space="0" w:color="auto"/>
        <w:left w:val="none" w:sz="0" w:space="0" w:color="auto"/>
        <w:bottom w:val="none" w:sz="0" w:space="0" w:color="auto"/>
        <w:right w:val="none" w:sz="0" w:space="0" w:color="auto"/>
      </w:divBdr>
      <w:divsChild>
        <w:div w:id="2110659055">
          <w:marLeft w:val="806"/>
          <w:marRight w:val="0"/>
          <w:marTop w:val="75"/>
          <w:marBottom w:val="0"/>
          <w:divBdr>
            <w:top w:val="none" w:sz="0" w:space="0" w:color="auto"/>
            <w:left w:val="none" w:sz="0" w:space="0" w:color="auto"/>
            <w:bottom w:val="none" w:sz="0" w:space="0" w:color="auto"/>
            <w:right w:val="none" w:sz="0" w:space="0" w:color="auto"/>
          </w:divBdr>
        </w:div>
        <w:div w:id="561527253">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924635">
      <w:bodyDiv w:val="1"/>
      <w:marLeft w:val="0"/>
      <w:marRight w:val="0"/>
      <w:marTop w:val="0"/>
      <w:marBottom w:val="0"/>
      <w:divBdr>
        <w:top w:val="none" w:sz="0" w:space="0" w:color="auto"/>
        <w:left w:val="none" w:sz="0" w:space="0" w:color="auto"/>
        <w:bottom w:val="none" w:sz="0" w:space="0" w:color="auto"/>
        <w:right w:val="none" w:sz="0" w:space="0" w:color="auto"/>
      </w:divBdr>
      <w:divsChild>
        <w:div w:id="60718777">
          <w:marLeft w:val="1886"/>
          <w:marRight w:val="0"/>
          <w:marTop w:val="75"/>
          <w:marBottom w:val="0"/>
          <w:divBdr>
            <w:top w:val="none" w:sz="0" w:space="0" w:color="auto"/>
            <w:left w:val="none" w:sz="0" w:space="0" w:color="auto"/>
            <w:bottom w:val="none" w:sz="0" w:space="0" w:color="auto"/>
            <w:right w:val="none" w:sz="0" w:space="0" w:color="auto"/>
          </w:divBdr>
        </w:div>
        <w:div w:id="364528783">
          <w:marLeft w:val="1886"/>
          <w:marRight w:val="0"/>
          <w:marTop w:val="75"/>
          <w:marBottom w:val="0"/>
          <w:divBdr>
            <w:top w:val="none" w:sz="0" w:space="0" w:color="auto"/>
            <w:left w:val="none" w:sz="0" w:space="0" w:color="auto"/>
            <w:bottom w:val="none" w:sz="0" w:space="0" w:color="auto"/>
            <w:right w:val="none" w:sz="0" w:space="0" w:color="auto"/>
          </w:divBdr>
        </w:div>
      </w:divsChild>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4164196">
      <w:bodyDiv w:val="1"/>
      <w:marLeft w:val="0"/>
      <w:marRight w:val="0"/>
      <w:marTop w:val="0"/>
      <w:marBottom w:val="0"/>
      <w:divBdr>
        <w:top w:val="none" w:sz="0" w:space="0" w:color="auto"/>
        <w:left w:val="none" w:sz="0" w:space="0" w:color="auto"/>
        <w:bottom w:val="none" w:sz="0" w:space="0" w:color="auto"/>
        <w:right w:val="none" w:sz="0" w:space="0" w:color="auto"/>
      </w:divBdr>
      <w:divsChild>
        <w:div w:id="4939829">
          <w:marLeft w:val="346"/>
          <w:marRight w:val="0"/>
          <w:marTop w:val="75"/>
          <w:marBottom w:val="0"/>
          <w:divBdr>
            <w:top w:val="none" w:sz="0" w:space="0" w:color="auto"/>
            <w:left w:val="none" w:sz="0" w:space="0" w:color="auto"/>
            <w:bottom w:val="none" w:sz="0" w:space="0" w:color="auto"/>
            <w:right w:val="none" w:sz="0" w:space="0" w:color="auto"/>
          </w:divBdr>
        </w:div>
        <w:div w:id="233855263">
          <w:marLeft w:val="1354"/>
          <w:marRight w:val="0"/>
          <w:marTop w:val="75"/>
          <w:marBottom w:val="0"/>
          <w:divBdr>
            <w:top w:val="none" w:sz="0" w:space="0" w:color="auto"/>
            <w:left w:val="none" w:sz="0" w:space="0" w:color="auto"/>
            <w:bottom w:val="none" w:sz="0" w:space="0" w:color="auto"/>
            <w:right w:val="none" w:sz="0" w:space="0" w:color="auto"/>
          </w:divBdr>
        </w:div>
        <w:div w:id="457452368">
          <w:marLeft w:val="1354"/>
          <w:marRight w:val="0"/>
          <w:marTop w:val="75"/>
          <w:marBottom w:val="0"/>
          <w:divBdr>
            <w:top w:val="none" w:sz="0" w:space="0" w:color="auto"/>
            <w:left w:val="none" w:sz="0" w:space="0" w:color="auto"/>
            <w:bottom w:val="none" w:sz="0" w:space="0" w:color="auto"/>
            <w:right w:val="none" w:sz="0" w:space="0" w:color="auto"/>
          </w:divBdr>
        </w:div>
        <w:div w:id="1124693537">
          <w:marLeft w:val="1354"/>
          <w:marRight w:val="0"/>
          <w:marTop w:val="75"/>
          <w:marBottom w:val="0"/>
          <w:divBdr>
            <w:top w:val="none" w:sz="0" w:space="0" w:color="auto"/>
            <w:left w:val="none" w:sz="0" w:space="0" w:color="auto"/>
            <w:bottom w:val="none" w:sz="0" w:space="0" w:color="auto"/>
            <w:right w:val="none" w:sz="0" w:space="0" w:color="auto"/>
          </w:divBdr>
        </w:div>
        <w:div w:id="1914125410">
          <w:marLeft w:val="346"/>
          <w:marRight w:val="0"/>
          <w:marTop w:val="75"/>
          <w:marBottom w:val="0"/>
          <w:divBdr>
            <w:top w:val="none" w:sz="0" w:space="0" w:color="auto"/>
            <w:left w:val="none" w:sz="0" w:space="0" w:color="auto"/>
            <w:bottom w:val="none" w:sz="0" w:space="0" w:color="auto"/>
            <w:right w:val="none" w:sz="0" w:space="0" w:color="auto"/>
          </w:divBdr>
        </w:div>
        <w:div w:id="1079017204">
          <w:marLeft w:val="346"/>
          <w:marRight w:val="0"/>
          <w:marTop w:val="75"/>
          <w:marBottom w:val="0"/>
          <w:divBdr>
            <w:top w:val="none" w:sz="0" w:space="0" w:color="auto"/>
            <w:left w:val="none" w:sz="0" w:space="0" w:color="auto"/>
            <w:bottom w:val="none" w:sz="0" w:space="0" w:color="auto"/>
            <w:right w:val="none" w:sz="0" w:space="0" w:color="auto"/>
          </w:divBdr>
        </w:div>
        <w:div w:id="193232136">
          <w:marLeft w:val="346"/>
          <w:marRight w:val="0"/>
          <w:marTop w:val="75"/>
          <w:marBottom w:val="0"/>
          <w:divBdr>
            <w:top w:val="none" w:sz="0" w:space="0" w:color="auto"/>
            <w:left w:val="none" w:sz="0" w:space="0" w:color="auto"/>
            <w:bottom w:val="none" w:sz="0" w:space="0" w:color="auto"/>
            <w:right w:val="none" w:sz="0" w:space="0" w:color="auto"/>
          </w:divBdr>
        </w:div>
      </w:divsChild>
    </w:div>
    <w:div w:id="1056322395">
      <w:bodyDiv w:val="1"/>
      <w:marLeft w:val="0"/>
      <w:marRight w:val="0"/>
      <w:marTop w:val="0"/>
      <w:marBottom w:val="0"/>
      <w:divBdr>
        <w:top w:val="none" w:sz="0" w:space="0" w:color="auto"/>
        <w:left w:val="none" w:sz="0" w:space="0" w:color="auto"/>
        <w:bottom w:val="none" w:sz="0" w:space="0" w:color="auto"/>
        <w:right w:val="none" w:sz="0" w:space="0" w:color="auto"/>
      </w:divBdr>
      <w:divsChild>
        <w:div w:id="1735619208">
          <w:marLeft w:val="1354"/>
          <w:marRight w:val="0"/>
          <w:marTop w:val="75"/>
          <w:marBottom w:val="0"/>
          <w:divBdr>
            <w:top w:val="none" w:sz="0" w:space="0" w:color="auto"/>
            <w:left w:val="none" w:sz="0" w:space="0" w:color="auto"/>
            <w:bottom w:val="none" w:sz="0" w:space="0" w:color="auto"/>
            <w:right w:val="none" w:sz="0" w:space="0" w:color="auto"/>
          </w:divBdr>
        </w:div>
        <w:div w:id="780540278">
          <w:marLeft w:val="1886"/>
          <w:marRight w:val="0"/>
          <w:marTop w:val="75"/>
          <w:marBottom w:val="0"/>
          <w:divBdr>
            <w:top w:val="none" w:sz="0" w:space="0" w:color="auto"/>
            <w:left w:val="none" w:sz="0" w:space="0" w:color="auto"/>
            <w:bottom w:val="none" w:sz="0" w:space="0" w:color="auto"/>
            <w:right w:val="none" w:sz="0" w:space="0" w:color="auto"/>
          </w:divBdr>
        </w:div>
        <w:div w:id="132213956">
          <w:marLeft w:val="1886"/>
          <w:marRight w:val="0"/>
          <w:marTop w:val="75"/>
          <w:marBottom w:val="0"/>
          <w:divBdr>
            <w:top w:val="none" w:sz="0" w:space="0" w:color="auto"/>
            <w:left w:val="none" w:sz="0" w:space="0" w:color="auto"/>
            <w:bottom w:val="none" w:sz="0" w:space="0" w:color="auto"/>
            <w:right w:val="none" w:sz="0" w:space="0" w:color="auto"/>
          </w:divBdr>
        </w:div>
      </w:divsChild>
    </w:div>
    <w:div w:id="1057512416">
      <w:bodyDiv w:val="1"/>
      <w:marLeft w:val="0"/>
      <w:marRight w:val="0"/>
      <w:marTop w:val="0"/>
      <w:marBottom w:val="0"/>
      <w:divBdr>
        <w:top w:val="none" w:sz="0" w:space="0" w:color="auto"/>
        <w:left w:val="none" w:sz="0" w:space="0" w:color="auto"/>
        <w:bottom w:val="none" w:sz="0" w:space="0" w:color="auto"/>
        <w:right w:val="none" w:sz="0" w:space="0" w:color="auto"/>
      </w:divBdr>
      <w:divsChild>
        <w:div w:id="39134519">
          <w:marLeft w:val="360"/>
          <w:marRight w:val="0"/>
          <w:marTop w:val="200"/>
          <w:marBottom w:val="0"/>
          <w:divBdr>
            <w:top w:val="none" w:sz="0" w:space="0" w:color="auto"/>
            <w:left w:val="none" w:sz="0" w:space="0" w:color="auto"/>
            <w:bottom w:val="none" w:sz="0" w:space="0" w:color="auto"/>
            <w:right w:val="none" w:sz="0" w:space="0" w:color="auto"/>
          </w:divBdr>
        </w:div>
      </w:divsChild>
    </w:div>
    <w:div w:id="1058556204">
      <w:bodyDiv w:val="1"/>
      <w:marLeft w:val="0"/>
      <w:marRight w:val="0"/>
      <w:marTop w:val="0"/>
      <w:marBottom w:val="0"/>
      <w:divBdr>
        <w:top w:val="none" w:sz="0" w:space="0" w:color="auto"/>
        <w:left w:val="none" w:sz="0" w:space="0" w:color="auto"/>
        <w:bottom w:val="none" w:sz="0" w:space="0" w:color="auto"/>
        <w:right w:val="none" w:sz="0" w:space="0" w:color="auto"/>
      </w:divBdr>
      <w:divsChild>
        <w:div w:id="1157458242">
          <w:marLeft w:val="907"/>
          <w:marRight w:val="0"/>
          <w:marTop w:val="200"/>
          <w:marBottom w:val="18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15273">
      <w:bodyDiv w:val="1"/>
      <w:marLeft w:val="0"/>
      <w:marRight w:val="0"/>
      <w:marTop w:val="0"/>
      <w:marBottom w:val="0"/>
      <w:divBdr>
        <w:top w:val="none" w:sz="0" w:space="0" w:color="auto"/>
        <w:left w:val="none" w:sz="0" w:space="0" w:color="auto"/>
        <w:bottom w:val="none" w:sz="0" w:space="0" w:color="auto"/>
        <w:right w:val="none" w:sz="0" w:space="0" w:color="auto"/>
      </w:divBdr>
      <w:divsChild>
        <w:div w:id="141654256">
          <w:marLeft w:val="360"/>
          <w:marRight w:val="0"/>
          <w:marTop w:val="200"/>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69526754">
      <w:bodyDiv w:val="1"/>
      <w:marLeft w:val="0"/>
      <w:marRight w:val="0"/>
      <w:marTop w:val="0"/>
      <w:marBottom w:val="0"/>
      <w:divBdr>
        <w:top w:val="none" w:sz="0" w:space="0" w:color="auto"/>
        <w:left w:val="none" w:sz="0" w:space="0" w:color="auto"/>
        <w:bottom w:val="none" w:sz="0" w:space="0" w:color="auto"/>
        <w:right w:val="none" w:sz="0" w:space="0" w:color="auto"/>
      </w:divBdr>
      <w:divsChild>
        <w:div w:id="2120486726">
          <w:marLeft w:val="1886"/>
          <w:marRight w:val="0"/>
          <w:marTop w:val="75"/>
          <w:marBottom w:val="0"/>
          <w:divBdr>
            <w:top w:val="none" w:sz="0" w:space="0" w:color="auto"/>
            <w:left w:val="none" w:sz="0" w:space="0" w:color="auto"/>
            <w:bottom w:val="none" w:sz="0" w:space="0" w:color="auto"/>
            <w:right w:val="none" w:sz="0" w:space="0" w:color="auto"/>
          </w:divBdr>
        </w:div>
        <w:div w:id="1809201038">
          <w:marLeft w:val="1886"/>
          <w:marRight w:val="0"/>
          <w:marTop w:val="75"/>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021335">
      <w:bodyDiv w:val="1"/>
      <w:marLeft w:val="0"/>
      <w:marRight w:val="0"/>
      <w:marTop w:val="0"/>
      <w:marBottom w:val="0"/>
      <w:divBdr>
        <w:top w:val="none" w:sz="0" w:space="0" w:color="auto"/>
        <w:left w:val="none" w:sz="0" w:space="0" w:color="auto"/>
        <w:bottom w:val="none" w:sz="0" w:space="0" w:color="auto"/>
        <w:right w:val="none" w:sz="0" w:space="0" w:color="auto"/>
      </w:divBdr>
      <w:divsChild>
        <w:div w:id="381753098">
          <w:marLeft w:val="346"/>
          <w:marRight w:val="0"/>
          <w:marTop w:val="75"/>
          <w:marBottom w:val="0"/>
          <w:divBdr>
            <w:top w:val="none" w:sz="0" w:space="0" w:color="auto"/>
            <w:left w:val="none" w:sz="0" w:space="0" w:color="auto"/>
            <w:bottom w:val="none" w:sz="0" w:space="0" w:color="auto"/>
            <w:right w:val="none" w:sz="0" w:space="0" w:color="auto"/>
          </w:divBdr>
        </w:div>
        <w:div w:id="1601181984">
          <w:marLeft w:val="346"/>
          <w:marRight w:val="0"/>
          <w:marTop w:val="75"/>
          <w:marBottom w:val="0"/>
          <w:divBdr>
            <w:top w:val="none" w:sz="0" w:space="0" w:color="auto"/>
            <w:left w:val="none" w:sz="0" w:space="0" w:color="auto"/>
            <w:bottom w:val="none" w:sz="0" w:space="0" w:color="auto"/>
            <w:right w:val="none" w:sz="0" w:space="0" w:color="auto"/>
          </w:divBdr>
        </w:div>
      </w:divsChild>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113595">
      <w:bodyDiv w:val="1"/>
      <w:marLeft w:val="0"/>
      <w:marRight w:val="0"/>
      <w:marTop w:val="0"/>
      <w:marBottom w:val="0"/>
      <w:divBdr>
        <w:top w:val="none" w:sz="0" w:space="0" w:color="auto"/>
        <w:left w:val="none" w:sz="0" w:space="0" w:color="auto"/>
        <w:bottom w:val="none" w:sz="0" w:space="0" w:color="auto"/>
        <w:right w:val="none" w:sz="0" w:space="0" w:color="auto"/>
      </w:divBdr>
      <w:divsChild>
        <w:div w:id="46876419">
          <w:marLeft w:val="806"/>
          <w:marRight w:val="0"/>
          <w:marTop w:val="75"/>
          <w:marBottom w:val="0"/>
          <w:divBdr>
            <w:top w:val="none" w:sz="0" w:space="0" w:color="auto"/>
            <w:left w:val="none" w:sz="0" w:space="0" w:color="auto"/>
            <w:bottom w:val="none" w:sz="0" w:space="0" w:color="auto"/>
            <w:right w:val="none" w:sz="0" w:space="0" w:color="auto"/>
          </w:divBdr>
        </w:div>
        <w:div w:id="1772779019">
          <w:marLeft w:val="1354"/>
          <w:marRight w:val="0"/>
          <w:marTop w:val="75"/>
          <w:marBottom w:val="0"/>
          <w:divBdr>
            <w:top w:val="none" w:sz="0" w:space="0" w:color="auto"/>
            <w:left w:val="none" w:sz="0" w:space="0" w:color="auto"/>
            <w:bottom w:val="none" w:sz="0" w:space="0" w:color="auto"/>
            <w:right w:val="none" w:sz="0" w:space="0" w:color="auto"/>
          </w:divBdr>
        </w:div>
        <w:div w:id="1304778137">
          <w:marLeft w:val="1354"/>
          <w:marRight w:val="0"/>
          <w:marTop w:val="75"/>
          <w:marBottom w:val="0"/>
          <w:divBdr>
            <w:top w:val="none" w:sz="0" w:space="0" w:color="auto"/>
            <w:left w:val="none" w:sz="0" w:space="0" w:color="auto"/>
            <w:bottom w:val="none" w:sz="0" w:space="0" w:color="auto"/>
            <w:right w:val="none" w:sz="0" w:space="0" w:color="auto"/>
          </w:divBdr>
        </w:div>
      </w:divsChild>
    </w:div>
    <w:div w:id="1830360073">
      <w:bodyDiv w:val="1"/>
      <w:marLeft w:val="0"/>
      <w:marRight w:val="0"/>
      <w:marTop w:val="0"/>
      <w:marBottom w:val="0"/>
      <w:divBdr>
        <w:top w:val="none" w:sz="0" w:space="0" w:color="auto"/>
        <w:left w:val="none" w:sz="0" w:space="0" w:color="auto"/>
        <w:bottom w:val="none" w:sz="0" w:space="0" w:color="auto"/>
        <w:right w:val="none" w:sz="0" w:space="0" w:color="auto"/>
      </w:divBdr>
      <w:divsChild>
        <w:div w:id="790366655">
          <w:marLeft w:val="1354"/>
          <w:marRight w:val="0"/>
          <w:marTop w:val="75"/>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9577997">
      <w:bodyDiv w:val="1"/>
      <w:marLeft w:val="0"/>
      <w:marRight w:val="0"/>
      <w:marTop w:val="0"/>
      <w:marBottom w:val="0"/>
      <w:divBdr>
        <w:top w:val="none" w:sz="0" w:space="0" w:color="auto"/>
        <w:left w:val="none" w:sz="0" w:space="0" w:color="auto"/>
        <w:bottom w:val="none" w:sz="0" w:space="0" w:color="auto"/>
        <w:right w:val="none" w:sz="0" w:space="0" w:color="auto"/>
      </w:divBdr>
      <w:divsChild>
        <w:div w:id="467747065">
          <w:marLeft w:val="806"/>
          <w:marRight w:val="0"/>
          <w:marTop w:val="75"/>
          <w:marBottom w:val="0"/>
          <w:divBdr>
            <w:top w:val="none" w:sz="0" w:space="0" w:color="auto"/>
            <w:left w:val="none" w:sz="0" w:space="0" w:color="auto"/>
            <w:bottom w:val="none" w:sz="0" w:space="0" w:color="auto"/>
            <w:right w:val="none" w:sz="0" w:space="0" w:color="auto"/>
          </w:divBdr>
        </w:div>
        <w:div w:id="498471074">
          <w:marLeft w:val="1354"/>
          <w:marRight w:val="0"/>
          <w:marTop w:val="75"/>
          <w:marBottom w:val="0"/>
          <w:divBdr>
            <w:top w:val="none" w:sz="0" w:space="0" w:color="auto"/>
            <w:left w:val="none" w:sz="0" w:space="0" w:color="auto"/>
            <w:bottom w:val="none" w:sz="0" w:space="0" w:color="auto"/>
            <w:right w:val="none" w:sz="0" w:space="0" w:color="auto"/>
          </w:divBdr>
        </w:div>
        <w:div w:id="756554695">
          <w:marLeft w:val="806"/>
          <w:marRight w:val="0"/>
          <w:marTop w:val="75"/>
          <w:marBottom w:val="0"/>
          <w:divBdr>
            <w:top w:val="none" w:sz="0" w:space="0" w:color="auto"/>
            <w:left w:val="none" w:sz="0" w:space="0" w:color="auto"/>
            <w:bottom w:val="none" w:sz="0" w:space="0" w:color="auto"/>
            <w:right w:val="none" w:sz="0" w:space="0" w:color="auto"/>
          </w:divBdr>
        </w:div>
        <w:div w:id="2027174599">
          <w:marLeft w:val="1354"/>
          <w:marRight w:val="0"/>
          <w:marTop w:val="75"/>
          <w:marBottom w:val="0"/>
          <w:divBdr>
            <w:top w:val="none" w:sz="0" w:space="0" w:color="auto"/>
            <w:left w:val="none" w:sz="0" w:space="0" w:color="auto"/>
            <w:bottom w:val="none" w:sz="0" w:space="0" w:color="auto"/>
            <w:right w:val="none" w:sz="0" w:space="0" w:color="auto"/>
          </w:divBdr>
        </w:div>
      </w:divsChild>
    </w:div>
    <w:div w:id="2041784224">
      <w:bodyDiv w:val="1"/>
      <w:marLeft w:val="0"/>
      <w:marRight w:val="0"/>
      <w:marTop w:val="0"/>
      <w:marBottom w:val="0"/>
      <w:divBdr>
        <w:top w:val="none" w:sz="0" w:space="0" w:color="auto"/>
        <w:left w:val="none" w:sz="0" w:space="0" w:color="auto"/>
        <w:bottom w:val="none" w:sz="0" w:space="0" w:color="auto"/>
        <w:right w:val="none" w:sz="0" w:space="0" w:color="auto"/>
      </w:divBdr>
      <w:divsChild>
        <w:div w:id="1286813514">
          <w:marLeft w:val="806"/>
          <w:marRight w:val="0"/>
          <w:marTop w:val="75"/>
          <w:marBottom w:val="0"/>
          <w:divBdr>
            <w:top w:val="none" w:sz="0" w:space="0" w:color="auto"/>
            <w:left w:val="none" w:sz="0" w:space="0" w:color="auto"/>
            <w:bottom w:val="none" w:sz="0" w:space="0" w:color="auto"/>
            <w:right w:val="none" w:sz="0" w:space="0" w:color="auto"/>
          </w:divBdr>
        </w:div>
        <w:div w:id="1522622574">
          <w:marLeft w:val="806"/>
          <w:marRight w:val="0"/>
          <w:marTop w:val="75"/>
          <w:marBottom w:val="0"/>
          <w:divBdr>
            <w:top w:val="none" w:sz="0" w:space="0" w:color="auto"/>
            <w:left w:val="none" w:sz="0" w:space="0" w:color="auto"/>
            <w:bottom w:val="none" w:sz="0" w:space="0" w:color="auto"/>
            <w:right w:val="none" w:sz="0" w:space="0" w:color="auto"/>
          </w:divBdr>
        </w:div>
      </w:divsChild>
    </w:div>
    <w:div w:id="2046103509">
      <w:bodyDiv w:val="1"/>
      <w:marLeft w:val="0"/>
      <w:marRight w:val="0"/>
      <w:marTop w:val="0"/>
      <w:marBottom w:val="0"/>
      <w:divBdr>
        <w:top w:val="none" w:sz="0" w:space="0" w:color="auto"/>
        <w:left w:val="none" w:sz="0" w:space="0" w:color="auto"/>
        <w:bottom w:val="none" w:sz="0" w:space="0" w:color="auto"/>
        <w:right w:val="none" w:sz="0" w:space="0" w:color="auto"/>
      </w:divBdr>
      <w:divsChild>
        <w:div w:id="1959294448">
          <w:marLeft w:val="346"/>
          <w:marRight w:val="0"/>
          <w:marTop w:val="75"/>
          <w:marBottom w:val="120"/>
          <w:divBdr>
            <w:top w:val="none" w:sz="0" w:space="0" w:color="auto"/>
            <w:left w:val="none" w:sz="0" w:space="0" w:color="auto"/>
            <w:bottom w:val="none" w:sz="0" w:space="0" w:color="auto"/>
            <w:right w:val="none" w:sz="0" w:space="0" w:color="auto"/>
          </w:divBdr>
        </w:div>
        <w:div w:id="912085693">
          <w:marLeft w:val="1354"/>
          <w:marRight w:val="0"/>
          <w:marTop w:val="75"/>
          <w:marBottom w:val="120"/>
          <w:divBdr>
            <w:top w:val="none" w:sz="0" w:space="0" w:color="auto"/>
            <w:left w:val="none" w:sz="0" w:space="0" w:color="auto"/>
            <w:bottom w:val="none" w:sz="0" w:space="0" w:color="auto"/>
            <w:right w:val="none" w:sz="0" w:space="0" w:color="auto"/>
          </w:divBdr>
        </w:div>
        <w:div w:id="1025054713">
          <w:marLeft w:val="1886"/>
          <w:marRight w:val="0"/>
          <w:marTop w:val="75"/>
          <w:marBottom w:val="120"/>
          <w:divBdr>
            <w:top w:val="none" w:sz="0" w:space="0" w:color="auto"/>
            <w:left w:val="none" w:sz="0" w:space="0" w:color="auto"/>
            <w:bottom w:val="none" w:sz="0" w:space="0" w:color="auto"/>
            <w:right w:val="none" w:sz="0" w:space="0" w:color="auto"/>
          </w:divBdr>
        </w:div>
        <w:div w:id="829368874">
          <w:marLeft w:val="1354"/>
          <w:marRight w:val="0"/>
          <w:marTop w:val="75"/>
          <w:marBottom w:val="120"/>
          <w:divBdr>
            <w:top w:val="none" w:sz="0" w:space="0" w:color="auto"/>
            <w:left w:val="none" w:sz="0" w:space="0" w:color="auto"/>
            <w:bottom w:val="none" w:sz="0" w:space="0" w:color="auto"/>
            <w:right w:val="none" w:sz="0" w:space="0" w:color="auto"/>
          </w:divBdr>
        </w:div>
        <w:div w:id="1136070279">
          <w:marLeft w:val="1886"/>
          <w:marRight w:val="0"/>
          <w:marTop w:val="75"/>
          <w:marBottom w:val="120"/>
          <w:divBdr>
            <w:top w:val="none" w:sz="0" w:space="0" w:color="auto"/>
            <w:left w:val="none" w:sz="0" w:space="0" w:color="auto"/>
            <w:bottom w:val="none" w:sz="0" w:space="0" w:color="auto"/>
            <w:right w:val="none" w:sz="0" w:space="0" w:color="auto"/>
          </w:divBdr>
        </w:div>
        <w:div w:id="414980257">
          <w:marLeft w:val="346"/>
          <w:marRight w:val="0"/>
          <w:marTop w:val="75"/>
          <w:marBottom w:val="12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532724">
      <w:bodyDiv w:val="1"/>
      <w:marLeft w:val="0"/>
      <w:marRight w:val="0"/>
      <w:marTop w:val="0"/>
      <w:marBottom w:val="0"/>
      <w:divBdr>
        <w:top w:val="none" w:sz="0" w:space="0" w:color="auto"/>
        <w:left w:val="none" w:sz="0" w:space="0" w:color="auto"/>
        <w:bottom w:val="none" w:sz="0" w:space="0" w:color="auto"/>
        <w:right w:val="none" w:sz="0" w:space="0" w:color="auto"/>
      </w:divBdr>
      <w:divsChild>
        <w:div w:id="156268915">
          <w:marLeft w:val="1354"/>
          <w:marRight w:val="0"/>
          <w:marTop w:val="75"/>
          <w:marBottom w:val="180"/>
          <w:divBdr>
            <w:top w:val="none" w:sz="0" w:space="0" w:color="auto"/>
            <w:left w:val="none" w:sz="0" w:space="0" w:color="auto"/>
            <w:bottom w:val="none" w:sz="0" w:space="0" w:color="auto"/>
            <w:right w:val="none" w:sz="0" w:space="0" w:color="auto"/>
          </w:divBdr>
        </w:div>
        <w:div w:id="827289689">
          <w:marLeft w:val="1886"/>
          <w:marRight w:val="0"/>
          <w:marTop w:val="75"/>
          <w:marBottom w:val="180"/>
          <w:divBdr>
            <w:top w:val="none" w:sz="0" w:space="0" w:color="auto"/>
            <w:left w:val="none" w:sz="0" w:space="0" w:color="auto"/>
            <w:bottom w:val="none" w:sz="0" w:space="0" w:color="auto"/>
            <w:right w:val="none" w:sz="0" w:space="0" w:color="auto"/>
          </w:divBdr>
        </w:div>
        <w:div w:id="20282325">
          <w:marLeft w:val="1354"/>
          <w:marRight w:val="0"/>
          <w:marTop w:val="75"/>
          <w:marBottom w:val="180"/>
          <w:divBdr>
            <w:top w:val="none" w:sz="0" w:space="0" w:color="auto"/>
            <w:left w:val="none" w:sz="0" w:space="0" w:color="auto"/>
            <w:bottom w:val="none" w:sz="0" w:space="0" w:color="auto"/>
            <w:right w:val="none" w:sz="0" w:space="0" w:color="auto"/>
          </w:divBdr>
        </w:div>
        <w:div w:id="1972468865">
          <w:marLeft w:val="1354"/>
          <w:marRight w:val="0"/>
          <w:marTop w:val="75"/>
          <w:marBottom w:val="18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9ACEC-CA6B-4C79-B313-5B68A10C9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3454</Words>
  <Characters>19691</Characters>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2024-02-19T08:23:00Z</dcterms:created>
  <dcterms:modified xsi:type="dcterms:W3CDTF">2024-02-19T08:23:00Z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